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F0F06" w:rsidP="004F0F06" w:rsidRDefault="004F0F06" w14:paraId="623FA1A3" w14:textId="34221311">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rsidR="00911EEE" w:rsidP="004F0F06" w:rsidRDefault="00911EEE" w14:paraId="27B19CE8" w14:textId="77777777">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076" w:type="dxa"/>
        <w:tblLook w:val="04A0" w:firstRow="1" w:lastRow="0" w:firstColumn="1" w:lastColumn="0" w:noHBand="0" w:noVBand="1"/>
      </w:tblPr>
      <w:tblGrid>
        <w:gridCol w:w="2269"/>
        <w:gridCol w:w="2269"/>
        <w:gridCol w:w="2269"/>
        <w:gridCol w:w="2269"/>
      </w:tblGrid>
      <w:tr w:rsidR="00911EEE" w:rsidTr="00667995" w14:paraId="663125F4" w14:textId="77777777">
        <w:trPr>
          <w:trHeight w:val="467"/>
        </w:trPr>
        <w:tc>
          <w:tcPr>
            <w:tcW w:w="2269" w:type="dxa"/>
          </w:tcPr>
          <w:p w:rsidR="00911EEE" w:rsidP="004F0F06" w:rsidRDefault="00911EEE" w14:paraId="2A352074" w14:textId="34164749">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Job Title:</w:t>
            </w:r>
          </w:p>
        </w:tc>
        <w:tc>
          <w:tcPr>
            <w:tcW w:w="2269" w:type="dxa"/>
          </w:tcPr>
          <w:p w:rsidR="00911EEE" w:rsidP="004F0F06" w:rsidRDefault="009E5454" w14:paraId="532AD28A" w14:textId="4A98FE9E">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w:t>
            </w:r>
            <w:r>
              <w:rPr>
                <w:rFonts w:eastAsia="Times New Roman"/>
                <w:bCs/>
                <w:color w:val="auto"/>
                <w:kern w:val="32"/>
                <w:szCs w:val="20"/>
              </w:rPr>
              <w:t xml:space="preserve">earning Support Worker </w:t>
            </w:r>
          </w:p>
        </w:tc>
        <w:tc>
          <w:tcPr>
            <w:tcW w:w="2269" w:type="dxa"/>
          </w:tcPr>
          <w:p w:rsidR="00911EEE" w:rsidP="004F0F06" w:rsidRDefault="00911EEE" w14:paraId="2CDBCE27" w14:textId="187A1BEA">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2269" w:type="dxa"/>
          </w:tcPr>
          <w:p w:rsidR="00911EEE" w:rsidP="004F0F06" w:rsidRDefault="00911EEE" w14:paraId="078075BA" w14:textId="77777777">
            <w:pPr>
              <w:keepNext/>
              <w:keepLines/>
              <w:spacing w:before="240" w:after="0"/>
              <w:ind w:right="0"/>
              <w:contextualSpacing/>
              <w:jc w:val="left"/>
              <w:outlineLvl w:val="0"/>
              <w:rPr>
                <w:rFonts w:eastAsia="Times New Roman" w:cs="Arial"/>
                <w:bCs/>
                <w:color w:val="auto"/>
                <w:kern w:val="32"/>
                <w:szCs w:val="20"/>
              </w:rPr>
            </w:pPr>
          </w:p>
        </w:tc>
      </w:tr>
      <w:tr w:rsidR="00911EEE" w:rsidTr="00667995" w14:paraId="6BF0C061" w14:textId="77777777">
        <w:trPr>
          <w:trHeight w:val="467"/>
        </w:trPr>
        <w:tc>
          <w:tcPr>
            <w:tcW w:w="2269" w:type="dxa"/>
          </w:tcPr>
          <w:p w:rsidR="00911EEE" w:rsidP="004F0F06" w:rsidRDefault="00911EEE" w14:paraId="57C98C39" w14:textId="52071DCE">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2269" w:type="dxa"/>
          </w:tcPr>
          <w:p w:rsidR="00911EEE" w:rsidP="004F0F06" w:rsidRDefault="004A11BE" w14:paraId="6A154736" w14:textId="1406512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Student Services Manager </w:t>
            </w:r>
          </w:p>
        </w:tc>
        <w:tc>
          <w:tcPr>
            <w:tcW w:w="2269" w:type="dxa"/>
          </w:tcPr>
          <w:p w:rsidR="00911EEE" w:rsidP="004F0F06" w:rsidRDefault="00911EEE" w14:paraId="4D59E105" w14:textId="067A7CBB">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2269" w:type="dxa"/>
          </w:tcPr>
          <w:p w:rsidR="00911EEE" w:rsidP="004F0F06" w:rsidRDefault="009E5454" w14:paraId="0C1A6711" w14:textId="0E3E4C31">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December 2024</w:t>
            </w:r>
          </w:p>
        </w:tc>
      </w:tr>
      <w:tr w:rsidR="00911EEE" w:rsidTr="00667995" w14:paraId="70D6607A" w14:textId="77777777">
        <w:trPr>
          <w:trHeight w:val="467"/>
        </w:trPr>
        <w:tc>
          <w:tcPr>
            <w:tcW w:w="2269" w:type="dxa"/>
          </w:tcPr>
          <w:p w:rsidR="00911EEE" w:rsidP="004F0F06" w:rsidRDefault="00911EEE" w14:paraId="0E1134D7" w14:textId="13BDA4A9">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2269" w:type="dxa"/>
          </w:tcPr>
          <w:p w:rsidR="00911EEE" w:rsidP="004F0F06" w:rsidRDefault="009E5454" w14:paraId="4524C94A" w14:textId="6C94E355">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NSUP15-18</w:t>
            </w:r>
          </w:p>
        </w:tc>
        <w:tc>
          <w:tcPr>
            <w:tcW w:w="2269" w:type="dxa"/>
          </w:tcPr>
          <w:p w:rsidR="00911EEE" w:rsidP="004F0F06" w:rsidRDefault="00911EEE" w14:paraId="2F4AE3AA" w14:textId="46F8D61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2269" w:type="dxa"/>
          </w:tcPr>
          <w:p w:rsidR="00911EEE" w:rsidP="004F0F06" w:rsidRDefault="009E5454" w14:paraId="670CCB0B" w14:textId="6C4D4C7C">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Fort William</w:t>
            </w:r>
          </w:p>
        </w:tc>
      </w:tr>
    </w:tbl>
    <w:p w:rsidRPr="004F0F06" w:rsidR="00911EEE" w:rsidP="004F0F06" w:rsidRDefault="00911EEE" w14:paraId="37CE02D6" w14:textId="77777777">
      <w:pPr>
        <w:keepNext/>
        <w:keepLines/>
        <w:spacing w:before="240" w:after="0" w:line="240" w:lineRule="auto"/>
        <w:ind w:right="0"/>
        <w:contextualSpacing/>
        <w:jc w:val="left"/>
        <w:outlineLvl w:val="0"/>
        <w:rPr>
          <w:rFonts w:eastAsia="Times New Roman" w:cs="Arial"/>
          <w:bCs/>
          <w:color w:val="auto"/>
          <w:kern w:val="32"/>
          <w:szCs w:val="20"/>
        </w:rPr>
      </w:pPr>
    </w:p>
    <w:p w:rsidRPr="004F0F06" w:rsidR="004F0F06" w:rsidP="004F0F06" w:rsidRDefault="004F0F06" w14:paraId="1CD697B3" w14:textId="77777777">
      <w:pPr>
        <w:keepLines/>
        <w:spacing w:after="0" w:line="240" w:lineRule="auto"/>
        <w:ind w:right="0"/>
        <w:jc w:val="left"/>
        <w:rPr>
          <w:rFonts w:ascii="Arial" w:hAnsi="Arial" w:eastAsia="Times New Roman" w:cs="Arial"/>
          <w:bCs/>
          <w:color w:val="auto"/>
          <w:sz w:val="24"/>
          <w:szCs w:val="24"/>
          <w:lang w:eastAsia="en-US"/>
        </w:rPr>
      </w:pPr>
    </w:p>
    <w:p w:rsidRPr="004F0F06" w:rsidR="004F0F06" w:rsidP="004F0F06" w:rsidRDefault="004F0F06" w14:paraId="6F867881" w14:textId="77777777">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rsidRPr="008C78AE" w:rsidR="00594E9F" w:rsidP="00594E9F" w:rsidRDefault="00594E9F" w14:paraId="3FE8A1F1" w14:textId="77777777">
      <w:pPr>
        <w:pStyle w:val="paragraph"/>
        <w:spacing w:before="0" w:beforeAutospacing="0" w:after="0" w:afterAutospacing="0"/>
        <w:jc w:val="both"/>
        <w:textAlignment w:val="baseline"/>
        <w:rPr>
          <w:rFonts w:ascii="Verdana" w:hAnsi="Verdana" w:cs="Segoe UI"/>
          <w:sz w:val="20"/>
          <w:szCs w:val="20"/>
        </w:rPr>
      </w:pPr>
      <w:r w:rsidRPr="008C78AE">
        <w:rPr>
          <w:rStyle w:val="normaltextrun"/>
          <w:rFonts w:ascii="Verdana" w:hAnsi="Verdana" w:cs="Arial"/>
          <w:color w:val="131313"/>
          <w:sz w:val="20"/>
          <w:szCs w:val="20"/>
        </w:rPr>
        <w:t xml:space="preserve">The post holder will be responsible for ensuring the provision of an effective, </w:t>
      </w:r>
      <w:proofErr w:type="gramStart"/>
      <w:r w:rsidRPr="008C78AE">
        <w:rPr>
          <w:rStyle w:val="normaltextrun"/>
          <w:rFonts w:ascii="Verdana" w:hAnsi="Verdana" w:cs="Arial"/>
          <w:color w:val="131313"/>
          <w:sz w:val="20"/>
          <w:szCs w:val="20"/>
        </w:rPr>
        <w:t>high quality</w:t>
      </w:r>
      <w:proofErr w:type="gramEnd"/>
      <w:r w:rsidRPr="008C78AE">
        <w:rPr>
          <w:rStyle w:val="normaltextrun"/>
          <w:rFonts w:ascii="Verdana" w:hAnsi="Verdana" w:cs="Arial"/>
          <w:color w:val="131313"/>
          <w:sz w:val="20"/>
          <w:szCs w:val="20"/>
        </w:rPr>
        <w:t> service that meets the needs of all learners.  The post holder will be responsible for all aspects of student learning support processes and assist with learning support, guidance and Mental Health and Wellbeing Support.  The post holder will also be responsible for a range of tasks and work flexibly in the Student Services Team.</w:t>
      </w:r>
      <w:r w:rsidRPr="008C78AE">
        <w:rPr>
          <w:rStyle w:val="eop"/>
          <w:rFonts w:ascii="Verdana" w:hAnsi="Verdana" w:cs="Arial"/>
          <w:color w:val="131313"/>
          <w:sz w:val="20"/>
          <w:szCs w:val="20"/>
        </w:rPr>
        <w:t> </w:t>
      </w:r>
    </w:p>
    <w:p w:rsidRPr="008B52E9" w:rsidR="00594E9F" w:rsidP="00594E9F" w:rsidRDefault="00594E9F" w14:paraId="5A997D74" w14:textId="77777777">
      <w:pPr>
        <w:jc w:val="both"/>
        <w:rPr>
          <w:rFonts w:asciiTheme="minorHAnsi" w:hAnsiTheme="minorHAnsi" w:cstheme="minorHAnsi"/>
          <w:sz w:val="22"/>
        </w:rPr>
      </w:pPr>
    </w:p>
    <w:p w:rsidRPr="004F0F06" w:rsidR="004F0F06" w:rsidP="004F0F06" w:rsidRDefault="004F0F06" w14:paraId="2DBF9E4A" w14:textId="77777777">
      <w:pPr>
        <w:spacing w:after="200" w:line="276" w:lineRule="auto"/>
        <w:ind w:right="0"/>
        <w:contextualSpacing/>
        <w:jc w:val="left"/>
        <w:rPr>
          <w:rFonts w:eastAsia="Times New Roman" w:cs="Arial"/>
          <w:bCs/>
          <w:color w:val="auto"/>
          <w:szCs w:val="20"/>
          <w:lang w:eastAsia="en-US"/>
        </w:rPr>
      </w:pPr>
    </w:p>
    <w:p w:rsidRPr="004F0F06" w:rsidR="004F0F06" w:rsidP="004F0F06" w:rsidRDefault="004F0F06" w14:paraId="2B2842A5" w14:textId="77777777">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KEY AREAS</w:t>
      </w:r>
    </w:p>
    <w:p w:rsidRPr="004F0F06" w:rsidR="004F0F06" w:rsidP="004F0F06" w:rsidRDefault="004F0F06" w14:paraId="42916B8A" w14:textId="77777777">
      <w:pPr>
        <w:spacing w:after="200" w:line="276" w:lineRule="auto"/>
        <w:ind w:right="0"/>
        <w:contextualSpacing/>
        <w:jc w:val="left"/>
        <w:rPr>
          <w:rFonts w:eastAsia="Times New Roman" w:cs="Arial"/>
          <w:bCs/>
          <w:color w:val="auto"/>
          <w:szCs w:val="20"/>
          <w:lang w:eastAsia="en-US"/>
        </w:rPr>
      </w:pPr>
    </w:p>
    <w:p w:rsidRPr="004F0F06" w:rsidR="004F0F06" w:rsidP="004F0F06" w:rsidRDefault="004F0F06" w14:paraId="5FD75E6E" w14:textId="77777777">
      <w:pPr>
        <w:spacing w:after="200" w:line="276" w:lineRule="auto"/>
        <w:ind w:right="0"/>
        <w:contextualSpacing/>
        <w:jc w:val="left"/>
        <w:rPr>
          <w:rFonts w:eastAsia="Times New Roman" w:cs="Arial"/>
          <w:b w:val="0"/>
          <w:color w:val="auto"/>
          <w:szCs w:val="20"/>
          <w:lang w:eastAsia="en-US"/>
        </w:rPr>
      </w:pPr>
      <w:r w:rsidRPr="47076F40" w:rsidR="004F0F06">
        <w:rPr>
          <w:rFonts w:eastAsia="Times New Roman" w:cs="Arial"/>
          <w:b w:val="0"/>
          <w:bCs w:val="0"/>
          <w:color w:val="auto"/>
          <w:lang w:eastAsia="en-US"/>
        </w:rPr>
        <w:t>The post holder will be accountable for:</w:t>
      </w:r>
    </w:p>
    <w:p w:rsidRPr="004F0F06" w:rsidR="004F0F06" w:rsidP="47076F40" w:rsidRDefault="004F0F06" w14:paraId="11140F5A" w14:textId="77777777" w14:noSpellErr="1">
      <w:pPr>
        <w:numPr>
          <w:ilvl w:val="0"/>
          <w:numId w:val="11"/>
        </w:numPr>
        <w:spacing w:after="200" w:line="276" w:lineRule="auto"/>
        <w:ind w:right="0"/>
        <w:contextualSpacing/>
        <w:jc w:val="left"/>
        <w:rPr>
          <w:rFonts w:eastAsia="Times New Roman" w:cs="Arial"/>
          <w:b w:val="0"/>
          <w:bCs w:val="0"/>
          <w:color w:val="auto"/>
          <w:lang w:eastAsia="en-US"/>
        </w:rPr>
      </w:pPr>
      <w:r w:rsidRPr="47076F40" w:rsidR="004F0F06">
        <w:rPr>
          <w:rFonts w:eastAsia="Times New Roman" w:cs="Arial"/>
          <w:b w:val="0"/>
          <w:bCs w:val="0"/>
          <w:color w:val="auto"/>
          <w:lang w:eastAsia="en-US"/>
        </w:rPr>
        <w:t>Interviewing students with learning support needs.</w:t>
      </w:r>
    </w:p>
    <w:p w:rsidRPr="004F0F06" w:rsidR="004F0F06" w:rsidP="47076F40" w:rsidRDefault="004F0F06" w14:paraId="499DA6EB" w14:textId="77777777" w14:noSpellErr="1">
      <w:pPr>
        <w:numPr>
          <w:ilvl w:val="0"/>
          <w:numId w:val="11"/>
        </w:numPr>
        <w:spacing w:after="200" w:line="276" w:lineRule="auto"/>
        <w:ind w:right="0"/>
        <w:contextualSpacing/>
        <w:jc w:val="left"/>
        <w:rPr>
          <w:rFonts w:eastAsia="Times New Roman" w:cs="Arial"/>
          <w:b w:val="0"/>
          <w:bCs w:val="0"/>
          <w:color w:val="auto"/>
          <w:lang w:eastAsia="en-US"/>
        </w:rPr>
      </w:pPr>
      <w:r w:rsidRPr="47076F40" w:rsidR="004F0F06">
        <w:rPr>
          <w:rFonts w:eastAsia="Times New Roman" w:cs="Arial"/>
          <w:b w:val="0"/>
          <w:bCs w:val="0"/>
          <w:color w:val="auto"/>
          <w:lang w:eastAsia="en-US"/>
        </w:rPr>
        <w:t>Identifying</w:t>
      </w:r>
      <w:r w:rsidRPr="47076F40" w:rsidR="004F0F06">
        <w:rPr>
          <w:rFonts w:eastAsia="Times New Roman" w:cs="Arial"/>
          <w:b w:val="0"/>
          <w:bCs w:val="0"/>
          <w:color w:val="auto"/>
          <w:lang w:eastAsia="en-US"/>
        </w:rPr>
        <w:t xml:space="preserve"> individual learning needs and draw up personal learning support plans</w:t>
      </w:r>
    </w:p>
    <w:p w:rsidR="062B7B2A" w:rsidP="47076F40" w:rsidRDefault="062B7B2A" w14:paraId="3CA37845" w14:textId="1F39883F">
      <w:pPr>
        <w:numPr>
          <w:ilvl w:val="0"/>
          <w:numId w:val="11"/>
        </w:numPr>
        <w:spacing w:after="200" w:line="276" w:lineRule="auto"/>
        <w:ind w:right="0"/>
        <w:contextualSpacing/>
        <w:jc w:val="left"/>
        <w:rPr>
          <w:rFonts w:eastAsia="Times New Roman" w:cs="Arial"/>
          <w:b w:val="0"/>
          <w:bCs w:val="0"/>
          <w:color w:val="auto"/>
          <w:lang w:eastAsia="en-US"/>
        </w:rPr>
      </w:pPr>
      <w:r w:rsidRPr="47076F40" w:rsidR="062B7B2A">
        <w:rPr>
          <w:rFonts w:eastAsia="Times New Roman" w:cs="Arial"/>
          <w:b w:val="0"/>
          <w:bCs w:val="0"/>
          <w:color w:val="auto"/>
          <w:lang w:eastAsia="en-US"/>
        </w:rPr>
        <w:t>Putting the relevant support in place for students</w:t>
      </w:r>
    </w:p>
    <w:p w:rsidRPr="004F0F06" w:rsidR="004F0F06" w:rsidP="004F0F06" w:rsidRDefault="004F0F06" w14:paraId="1FE7759A" w14:textId="77777777">
      <w:pPr>
        <w:spacing w:after="200" w:line="276" w:lineRule="auto"/>
        <w:ind w:right="0"/>
        <w:contextualSpacing/>
        <w:jc w:val="left"/>
        <w:rPr>
          <w:rFonts w:ascii="Arial" w:hAnsi="Arial" w:eastAsia="Times New Roman" w:cs="Arial"/>
          <w:b w:val="0"/>
          <w:color w:val="auto"/>
          <w:sz w:val="24"/>
          <w:szCs w:val="24"/>
          <w:lang w:eastAsia="en-US"/>
        </w:rPr>
      </w:pPr>
    </w:p>
    <w:p w:rsidRPr="004F0F06" w:rsidR="004F0F06" w:rsidP="004F0F06" w:rsidRDefault="004F0F06" w14:paraId="0D974A13" w14:textId="77777777">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rsidRPr="004F0F06" w:rsidR="004F0F06" w:rsidP="004F0F06" w:rsidRDefault="004F0F06" w14:paraId="00016611" w14:textId="77777777">
      <w:pPr>
        <w:spacing w:after="200" w:line="276" w:lineRule="auto"/>
        <w:ind w:right="0"/>
        <w:contextualSpacing/>
        <w:jc w:val="left"/>
        <w:rPr>
          <w:rFonts w:eastAsia="Times New Roman" w:cs="Arial"/>
          <w:color w:val="auto"/>
          <w:szCs w:val="20"/>
          <w:lang w:eastAsia="en-US"/>
        </w:rPr>
      </w:pPr>
    </w:p>
    <w:p w:rsidRPr="004F0F06" w:rsidR="004F0F06" w:rsidP="004F0F06" w:rsidRDefault="004F0F06" w14:paraId="50B53F44" w14:textId="77777777">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rsidRPr="004F0F06" w:rsidR="004F0F06" w:rsidP="004F0F06" w:rsidRDefault="004F0F06" w14:paraId="5448EA2C" w14:textId="77777777">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rsidRPr="004F0F06" w:rsidR="004F0F06" w:rsidP="004F0F06" w:rsidRDefault="004F0F06" w14:paraId="0C4C72DA" w14:textId="77777777">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rsidRPr="001A48FD" w:rsidR="000C1B37" w:rsidP="000C1B37" w:rsidRDefault="000C1B37" w14:paraId="67179190" w14:textId="77777777">
      <w:pPr>
        <w:rPr>
          <w:rFonts w:cs="Arial"/>
          <w:b w:val="0"/>
          <w:szCs w:val="20"/>
        </w:rPr>
      </w:pPr>
    </w:p>
    <w:p w:rsidRPr="001A48FD" w:rsidR="000C1B37" w:rsidP="000C1B37" w:rsidRDefault="000C1B37" w14:paraId="0E3834EE"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Ensuring all student records are maintained for purposes of audit and accountability.</w:t>
      </w:r>
      <w:r w:rsidRPr="001A48FD">
        <w:rPr>
          <w:rStyle w:val="eop"/>
          <w:rFonts w:ascii="Verdana" w:hAnsi="Verdana" w:cs="Arial"/>
          <w:color w:val="131313"/>
          <w:sz w:val="20"/>
          <w:szCs w:val="20"/>
        </w:rPr>
        <w:t> </w:t>
      </w:r>
    </w:p>
    <w:p w:rsidRPr="001A48FD" w:rsidR="000C1B37" w:rsidP="000C1B37" w:rsidRDefault="000C1B37" w14:paraId="1D534C5B" w14:textId="77777777">
      <w:pPr>
        <w:pStyle w:val="paragraph"/>
        <w:spacing w:before="0" w:beforeAutospacing="0" w:after="0" w:afterAutospacing="0"/>
        <w:ind w:left="284" w:right="-192"/>
        <w:jc w:val="both"/>
        <w:textAlignment w:val="baseline"/>
        <w:rPr>
          <w:rFonts w:ascii="Verdana" w:hAnsi="Verdana" w:cs="Arial"/>
          <w:sz w:val="20"/>
          <w:szCs w:val="20"/>
        </w:rPr>
      </w:pPr>
    </w:p>
    <w:p w:rsidRPr="001A48FD" w:rsidR="000C1B37" w:rsidP="000C1B37" w:rsidRDefault="000C1B37" w14:paraId="1FA4F3E3"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Interviewing students with learning support needs.</w:t>
      </w:r>
      <w:r w:rsidRPr="001A48FD">
        <w:rPr>
          <w:rStyle w:val="eop"/>
          <w:rFonts w:ascii="Verdana" w:hAnsi="Verdana" w:cs="Arial"/>
          <w:color w:val="131313"/>
          <w:sz w:val="20"/>
          <w:szCs w:val="20"/>
        </w:rPr>
        <w:t> </w:t>
      </w:r>
    </w:p>
    <w:p w:rsidRPr="001A48FD" w:rsidR="000C1B37" w:rsidP="000C1B37" w:rsidRDefault="000C1B37" w14:paraId="162D011E"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57909179" w14:textId="77777777">
      <w:pPr>
        <w:pStyle w:val="paragraph"/>
        <w:numPr>
          <w:ilvl w:val="0"/>
          <w:numId w:val="14"/>
        </w:numPr>
        <w:spacing w:before="0" w:beforeAutospacing="0" w:after="0" w:afterAutospacing="0"/>
        <w:ind w:left="284" w:right="-192" w:hanging="284"/>
        <w:jc w:val="both"/>
        <w:textAlignment w:val="baseline"/>
        <w:rPr>
          <w:rStyle w:val="normaltextrun"/>
          <w:rFonts w:ascii="Verdana" w:hAnsi="Verdana" w:cs="Arial"/>
          <w:sz w:val="20"/>
          <w:szCs w:val="20"/>
        </w:rPr>
      </w:pPr>
      <w:r w:rsidRPr="001A48FD">
        <w:rPr>
          <w:rStyle w:val="normaltextrun"/>
          <w:rFonts w:ascii="Verdana" w:hAnsi="Verdana" w:cs="Arial"/>
          <w:color w:val="131313"/>
          <w:sz w:val="20"/>
          <w:szCs w:val="20"/>
        </w:rPr>
        <w:t>Identifying individual learning needs and draw up personal learning support plans</w:t>
      </w:r>
    </w:p>
    <w:p w:rsidRPr="001A48FD" w:rsidR="000C1B37" w:rsidP="000C1B37" w:rsidRDefault="000C1B37" w14:paraId="6029A3ED" w14:textId="77777777">
      <w:pPr>
        <w:pStyle w:val="paragraph"/>
        <w:spacing w:before="0" w:beforeAutospacing="0" w:after="0" w:afterAutospacing="0"/>
        <w:ind w:right="-192"/>
        <w:jc w:val="both"/>
        <w:textAlignment w:val="baseline"/>
        <w:rPr>
          <w:rFonts w:ascii="Verdana" w:hAnsi="Verdana" w:cs="Arial"/>
          <w:sz w:val="20"/>
          <w:szCs w:val="20"/>
        </w:rPr>
      </w:pPr>
      <w:r w:rsidRPr="001A48FD">
        <w:rPr>
          <w:rStyle w:val="eop"/>
          <w:rFonts w:ascii="Verdana" w:hAnsi="Verdana" w:cs="Arial"/>
          <w:color w:val="131313"/>
          <w:sz w:val="20"/>
          <w:szCs w:val="20"/>
        </w:rPr>
        <w:t> </w:t>
      </w:r>
    </w:p>
    <w:p w:rsidRPr="001A48FD" w:rsidR="000C1B37" w:rsidP="000C1B37" w:rsidRDefault="000C1B37" w14:paraId="38829430"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Identify and interview students with extended learning needs.</w:t>
      </w:r>
      <w:r w:rsidRPr="001A48FD">
        <w:rPr>
          <w:rStyle w:val="eop"/>
          <w:rFonts w:ascii="Verdana" w:hAnsi="Verdana" w:cs="Arial"/>
          <w:color w:val="131313"/>
          <w:sz w:val="20"/>
          <w:szCs w:val="20"/>
        </w:rPr>
        <w:t> </w:t>
      </w:r>
    </w:p>
    <w:p w:rsidRPr="001A48FD" w:rsidR="000C1B37" w:rsidP="000C1B37" w:rsidRDefault="000C1B37" w14:paraId="047BCE28"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1CA08A68"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Identify individual learning needs and draw up Personal Learning Support plans</w:t>
      </w:r>
      <w:r w:rsidRPr="001A48FD">
        <w:rPr>
          <w:rStyle w:val="eop"/>
          <w:rFonts w:ascii="Verdana" w:hAnsi="Verdana" w:cs="Arial"/>
          <w:color w:val="131313"/>
          <w:sz w:val="20"/>
          <w:szCs w:val="20"/>
        </w:rPr>
        <w:t>.</w:t>
      </w:r>
    </w:p>
    <w:p w:rsidRPr="001A48FD" w:rsidR="000C1B37" w:rsidP="000C1B37" w:rsidRDefault="000C1B37" w14:paraId="55EA8242"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20940CF3"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 xml:space="preserve">To create individual timetables for 1:1 support </w:t>
      </w:r>
      <w:proofErr w:type="gramStart"/>
      <w:r w:rsidRPr="001A48FD">
        <w:rPr>
          <w:rStyle w:val="normaltextrun"/>
          <w:rFonts w:ascii="Verdana" w:hAnsi="Verdana" w:cs="Arial"/>
          <w:color w:val="131313"/>
          <w:sz w:val="20"/>
          <w:szCs w:val="20"/>
        </w:rPr>
        <w:t>sessions</w:t>
      </w:r>
      <w:proofErr w:type="gramEnd"/>
      <w:r w:rsidRPr="001A48FD">
        <w:rPr>
          <w:rStyle w:val="normaltextrun"/>
          <w:rFonts w:ascii="Verdana" w:hAnsi="Verdana" w:cs="Arial"/>
          <w:color w:val="131313"/>
          <w:sz w:val="20"/>
          <w:szCs w:val="20"/>
        </w:rPr>
        <w:t>.</w:t>
      </w:r>
      <w:r w:rsidRPr="001A48FD">
        <w:rPr>
          <w:rStyle w:val="eop"/>
          <w:rFonts w:ascii="Verdana" w:hAnsi="Verdana" w:cs="Arial"/>
          <w:color w:val="131313"/>
          <w:sz w:val="20"/>
          <w:szCs w:val="20"/>
        </w:rPr>
        <w:t> </w:t>
      </w:r>
    </w:p>
    <w:p w:rsidRPr="001A48FD" w:rsidR="000C1B37" w:rsidP="000C1B37" w:rsidRDefault="000C1B37" w14:paraId="6AC17A20"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1B771224"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To maintain accurate student records.</w:t>
      </w:r>
      <w:r w:rsidRPr="001A48FD">
        <w:rPr>
          <w:rStyle w:val="eop"/>
          <w:rFonts w:ascii="Verdana" w:hAnsi="Verdana" w:cs="Arial"/>
          <w:color w:val="131313"/>
          <w:sz w:val="20"/>
          <w:szCs w:val="20"/>
        </w:rPr>
        <w:t> </w:t>
      </w:r>
    </w:p>
    <w:p w:rsidRPr="001A48FD" w:rsidR="000C1B37" w:rsidP="000C1B37" w:rsidRDefault="000C1B37" w14:paraId="41FFB3DD"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09A3F563"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lastRenderedPageBreak/>
        <w:t>To carry out regular review meetings with students.</w:t>
      </w:r>
    </w:p>
    <w:p w:rsidRPr="001A48FD" w:rsidR="000C1B37" w:rsidP="000C1B37" w:rsidRDefault="000C1B37" w14:paraId="7209911B"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7410B736" w14:textId="77777777">
      <w:pPr>
        <w:pStyle w:val="paragraph"/>
        <w:numPr>
          <w:ilvl w:val="0"/>
          <w:numId w:val="14"/>
        </w:numPr>
        <w:spacing w:before="0" w:beforeAutospacing="0" w:after="0" w:afterAutospacing="0"/>
        <w:ind w:left="284" w:right="-192" w:hanging="284"/>
        <w:jc w:val="both"/>
        <w:textAlignment w:val="baseline"/>
        <w:rPr>
          <w:rStyle w:val="normaltextrun"/>
          <w:rFonts w:ascii="Verdana" w:hAnsi="Verdana" w:cs="Arial"/>
          <w:sz w:val="20"/>
          <w:szCs w:val="20"/>
        </w:rPr>
      </w:pPr>
      <w:r w:rsidRPr="001A48FD">
        <w:rPr>
          <w:rStyle w:val="normaltextrun"/>
          <w:rFonts w:ascii="Verdana" w:hAnsi="Verdana" w:cs="Arial"/>
          <w:color w:val="131313"/>
          <w:sz w:val="20"/>
          <w:szCs w:val="20"/>
        </w:rPr>
        <w:t>To carry out regular review meetings with Lecturers as appropriate.</w:t>
      </w:r>
    </w:p>
    <w:p w:rsidRPr="001A48FD" w:rsidR="000C1B37" w:rsidP="000C1B37" w:rsidRDefault="000C1B37" w14:paraId="40517CF1" w14:textId="77777777">
      <w:pPr>
        <w:pStyle w:val="paragraph"/>
        <w:spacing w:before="0" w:beforeAutospacing="0" w:after="0" w:afterAutospacing="0"/>
        <w:ind w:right="-192"/>
        <w:jc w:val="both"/>
        <w:textAlignment w:val="baseline"/>
        <w:rPr>
          <w:rFonts w:ascii="Verdana" w:hAnsi="Verdana" w:cs="Arial"/>
          <w:sz w:val="20"/>
          <w:szCs w:val="20"/>
        </w:rPr>
      </w:pPr>
      <w:r w:rsidRPr="001A48FD">
        <w:rPr>
          <w:rStyle w:val="eop"/>
          <w:rFonts w:ascii="Verdana" w:hAnsi="Verdana" w:cs="Arial"/>
          <w:color w:val="131313"/>
          <w:sz w:val="20"/>
          <w:szCs w:val="20"/>
        </w:rPr>
        <w:t> </w:t>
      </w:r>
    </w:p>
    <w:p w:rsidRPr="001A48FD" w:rsidR="000C1B37" w:rsidP="000C1B37" w:rsidRDefault="000C1B37" w14:paraId="1132F9CD"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color w:val="131313"/>
          <w:sz w:val="20"/>
          <w:szCs w:val="20"/>
        </w:rPr>
      </w:pPr>
      <w:r w:rsidRPr="001A48FD">
        <w:rPr>
          <w:rStyle w:val="normaltextrun"/>
          <w:rFonts w:ascii="Verdana" w:hAnsi="Verdana" w:cs="Arial"/>
          <w:color w:val="131313"/>
          <w:sz w:val="20"/>
          <w:szCs w:val="20"/>
        </w:rPr>
        <w:t>Attend Course Committee Meetings and participate in student reviews and other</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meetings as appropriate.</w:t>
      </w:r>
    </w:p>
    <w:p w:rsidRPr="001A48FD" w:rsidR="000C1B37" w:rsidP="000C1B37" w:rsidRDefault="000C1B37" w14:paraId="6BA5F58D"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58CA1862" w14:textId="77777777">
      <w:pPr>
        <w:pStyle w:val="paragraph"/>
        <w:numPr>
          <w:ilvl w:val="0"/>
          <w:numId w:val="14"/>
        </w:numPr>
        <w:spacing w:before="0" w:beforeAutospacing="0" w:after="0" w:afterAutospacing="0"/>
        <w:ind w:left="284" w:right="-192" w:hanging="284"/>
        <w:jc w:val="both"/>
        <w:textAlignment w:val="baseline"/>
        <w:rPr>
          <w:rStyle w:val="normaltextrun"/>
          <w:rFonts w:ascii="Verdana" w:hAnsi="Verdana" w:cs="Arial"/>
          <w:sz w:val="20"/>
          <w:szCs w:val="20"/>
        </w:rPr>
      </w:pPr>
      <w:r w:rsidRPr="001A48FD">
        <w:rPr>
          <w:rStyle w:val="normaltextrun"/>
          <w:rFonts w:ascii="Verdana" w:hAnsi="Verdana" w:cs="Arial"/>
          <w:color w:val="131313"/>
          <w:sz w:val="20"/>
          <w:szCs w:val="20"/>
        </w:rPr>
        <w:t>To assist students with their individual learning programmes on a one-to-one basis.</w:t>
      </w:r>
    </w:p>
    <w:p w:rsidRPr="001A48FD" w:rsidR="000C1B37" w:rsidP="000C1B37" w:rsidRDefault="000C1B37" w14:paraId="5C1652AC" w14:textId="77777777">
      <w:pPr>
        <w:pStyle w:val="paragraph"/>
        <w:spacing w:before="0" w:beforeAutospacing="0" w:after="0" w:afterAutospacing="0"/>
        <w:ind w:right="-192"/>
        <w:jc w:val="both"/>
        <w:textAlignment w:val="baseline"/>
        <w:rPr>
          <w:rFonts w:ascii="Verdana" w:hAnsi="Verdana" w:cs="Arial"/>
          <w:sz w:val="20"/>
          <w:szCs w:val="20"/>
        </w:rPr>
      </w:pPr>
      <w:r w:rsidRPr="001A48FD">
        <w:rPr>
          <w:rStyle w:val="eop"/>
          <w:rFonts w:ascii="Verdana" w:hAnsi="Verdana" w:cs="Arial"/>
          <w:color w:val="131313"/>
          <w:sz w:val="20"/>
          <w:szCs w:val="20"/>
        </w:rPr>
        <w:t> </w:t>
      </w:r>
    </w:p>
    <w:p w:rsidRPr="001A48FD" w:rsidR="000C1B37" w:rsidP="000C1B37" w:rsidRDefault="000C1B37" w14:paraId="5F6E7FFA"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To transcribe for students with physical/literacy difficulties including note taking,</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reading, proof-reading etc.</w:t>
      </w:r>
      <w:r w:rsidRPr="001A48FD">
        <w:rPr>
          <w:rStyle w:val="eop"/>
          <w:rFonts w:ascii="Verdana" w:hAnsi="Verdana" w:cs="Arial"/>
          <w:color w:val="131313"/>
          <w:sz w:val="20"/>
          <w:szCs w:val="20"/>
        </w:rPr>
        <w:t> </w:t>
      </w:r>
    </w:p>
    <w:p w:rsidRPr="001A48FD" w:rsidR="000C1B37" w:rsidP="000C1B37" w:rsidRDefault="000C1B37" w14:paraId="2D307E73"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386FD972"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To enable students to use assistive technologies/ computing equipment/programmes to</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help them in their studies.</w:t>
      </w:r>
      <w:r w:rsidRPr="001A48FD">
        <w:rPr>
          <w:rStyle w:val="eop"/>
          <w:rFonts w:ascii="Verdana" w:hAnsi="Verdana" w:cs="Arial"/>
          <w:color w:val="131313"/>
          <w:sz w:val="20"/>
          <w:szCs w:val="20"/>
        </w:rPr>
        <w:t> </w:t>
      </w:r>
    </w:p>
    <w:p w:rsidRPr="001A48FD" w:rsidR="000C1B37" w:rsidP="000C1B37" w:rsidRDefault="000C1B37" w14:paraId="35F5B1D2"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0C1B37" w:rsidP="000C1B37" w:rsidRDefault="000C1B37" w14:paraId="2DB3A31A"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To assist students undertaking assessments/project work and to help them organise and</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prioritise their course work.</w:t>
      </w:r>
      <w:r w:rsidRPr="001A48FD">
        <w:rPr>
          <w:rStyle w:val="eop"/>
          <w:rFonts w:ascii="Verdana" w:hAnsi="Verdana" w:cs="Arial"/>
          <w:color w:val="131313"/>
          <w:sz w:val="20"/>
          <w:szCs w:val="20"/>
        </w:rPr>
        <w:t> </w:t>
      </w:r>
    </w:p>
    <w:p w:rsidRPr="001A48FD" w:rsidR="001A48FD" w:rsidP="001A48FD" w:rsidRDefault="001A48FD" w14:paraId="2D28EE5A" w14:textId="77777777">
      <w:pPr>
        <w:pStyle w:val="ListParagraph"/>
        <w:rPr>
          <w:rStyle w:val="eop"/>
          <w:rFonts w:cs="Arial"/>
          <w:szCs w:val="20"/>
        </w:rPr>
      </w:pPr>
    </w:p>
    <w:p w:rsidRPr="001A48FD" w:rsidR="001A48FD" w:rsidP="001A48FD" w:rsidRDefault="001A48FD" w14:paraId="164CBA41"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To apply for permission for Alternative Assessment Arrangements and to timetable</w:t>
      </w:r>
      <w:r w:rsidRPr="001A48FD">
        <w:rPr>
          <w:rFonts w:ascii="Verdana" w:hAnsi="Verdana" w:cs="Arial"/>
          <w:sz w:val="20"/>
          <w:szCs w:val="20"/>
        </w:rPr>
        <w:t xml:space="preserve"> </w:t>
      </w:r>
      <w:r w:rsidRPr="001A48FD">
        <w:rPr>
          <w:rStyle w:val="normaltextrun"/>
          <w:rFonts w:ascii="Verdana" w:hAnsi="Verdana" w:cs="Arial"/>
          <w:color w:val="131313"/>
          <w:sz w:val="20"/>
          <w:szCs w:val="20"/>
        </w:rPr>
        <w:t>individual student assessments.</w:t>
      </w:r>
      <w:r w:rsidRPr="001A48FD">
        <w:rPr>
          <w:rStyle w:val="eop"/>
          <w:rFonts w:ascii="Verdana" w:hAnsi="Verdana" w:cs="Arial"/>
          <w:color w:val="131313"/>
          <w:sz w:val="20"/>
          <w:szCs w:val="20"/>
        </w:rPr>
        <w:t> </w:t>
      </w:r>
    </w:p>
    <w:p w:rsidRPr="001A48FD" w:rsidR="001A48FD" w:rsidP="001A48FD" w:rsidRDefault="001A48FD" w14:paraId="18921500"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1A48FD" w:rsidP="001A48FD" w:rsidRDefault="001A48FD" w14:paraId="373C5C1F"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Providing pre-entry guidance to students, including students who may have additional</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support needs, assisting them in making informed application choices.</w:t>
      </w:r>
    </w:p>
    <w:p w:rsidRPr="001A48FD" w:rsidR="001A48FD" w:rsidP="001A48FD" w:rsidRDefault="001A48FD" w14:paraId="21A6D0CE"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1A48FD" w:rsidP="001A48FD" w:rsidRDefault="001A48FD" w14:paraId="17A52383" w14:textId="77777777">
      <w:pPr>
        <w:pStyle w:val="paragraph"/>
        <w:numPr>
          <w:ilvl w:val="0"/>
          <w:numId w:val="14"/>
        </w:numPr>
        <w:spacing w:before="0" w:beforeAutospacing="0" w:after="0" w:afterAutospacing="0"/>
        <w:ind w:left="284" w:right="-192" w:hanging="284"/>
        <w:jc w:val="both"/>
        <w:textAlignment w:val="baseline"/>
        <w:rPr>
          <w:rStyle w:val="normaltextrun"/>
          <w:rFonts w:ascii="Verdana" w:hAnsi="Verdana" w:cs="Arial"/>
          <w:sz w:val="20"/>
          <w:szCs w:val="20"/>
        </w:rPr>
      </w:pPr>
      <w:r w:rsidRPr="001A48FD">
        <w:rPr>
          <w:rStyle w:val="normaltextrun"/>
          <w:rFonts w:ascii="Verdana" w:hAnsi="Verdana" w:cs="Arial"/>
          <w:color w:val="131313"/>
          <w:sz w:val="20"/>
          <w:szCs w:val="20"/>
        </w:rPr>
        <w:t>Assist with planning and attendance at Induction, Open Days and Graduation.</w:t>
      </w:r>
    </w:p>
    <w:p w:rsidRPr="001A48FD" w:rsidR="001A48FD" w:rsidP="001A48FD" w:rsidRDefault="001A48FD" w14:paraId="355026AB" w14:textId="77777777">
      <w:pPr>
        <w:pStyle w:val="paragraph"/>
        <w:spacing w:before="0" w:beforeAutospacing="0" w:after="0" w:afterAutospacing="0"/>
        <w:ind w:right="-192"/>
        <w:jc w:val="both"/>
        <w:textAlignment w:val="baseline"/>
        <w:rPr>
          <w:rFonts w:ascii="Verdana" w:hAnsi="Verdana" w:cs="Arial"/>
          <w:sz w:val="20"/>
          <w:szCs w:val="20"/>
        </w:rPr>
      </w:pPr>
      <w:r w:rsidRPr="001A48FD">
        <w:rPr>
          <w:rStyle w:val="eop"/>
          <w:rFonts w:ascii="Verdana" w:hAnsi="Verdana" w:cs="Arial"/>
          <w:color w:val="131313"/>
          <w:sz w:val="20"/>
          <w:szCs w:val="20"/>
        </w:rPr>
        <w:t> </w:t>
      </w:r>
    </w:p>
    <w:p w:rsidRPr="001A48FD" w:rsidR="001A48FD" w:rsidP="001A48FD" w:rsidRDefault="001A48FD" w14:paraId="5EE82BEF" w14:textId="77777777">
      <w:pPr>
        <w:pStyle w:val="paragraph"/>
        <w:numPr>
          <w:ilvl w:val="0"/>
          <w:numId w:val="14"/>
        </w:numPr>
        <w:spacing w:before="0" w:beforeAutospacing="0" w:after="0" w:afterAutospacing="0"/>
        <w:ind w:left="284" w:right="-192" w:hanging="284"/>
        <w:jc w:val="both"/>
        <w:textAlignment w:val="baseline"/>
        <w:rPr>
          <w:rStyle w:val="normaltextrun"/>
          <w:rFonts w:ascii="Verdana" w:hAnsi="Verdana" w:cs="Arial"/>
          <w:sz w:val="20"/>
          <w:szCs w:val="20"/>
        </w:rPr>
      </w:pPr>
      <w:r w:rsidRPr="001A48FD">
        <w:rPr>
          <w:rStyle w:val="normaltextrun"/>
          <w:rFonts w:ascii="Verdana" w:hAnsi="Verdana" w:cs="Arial"/>
          <w:color w:val="131313"/>
          <w:sz w:val="20"/>
          <w:szCs w:val="20"/>
        </w:rPr>
        <w:t>Providing effective advice, guidance and support to learners and colleagues in a wide</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range of scenarios in relation to pastoral support for students.</w:t>
      </w:r>
    </w:p>
    <w:p w:rsidRPr="001A48FD" w:rsidR="001A48FD" w:rsidP="001A48FD" w:rsidRDefault="001A48FD" w14:paraId="0BEA6A69" w14:textId="77777777">
      <w:pPr>
        <w:pStyle w:val="paragraph"/>
        <w:spacing w:before="0" w:beforeAutospacing="0" w:after="0" w:afterAutospacing="0"/>
        <w:ind w:right="-192"/>
        <w:jc w:val="both"/>
        <w:textAlignment w:val="baseline"/>
        <w:rPr>
          <w:rFonts w:ascii="Verdana" w:hAnsi="Verdana" w:cs="Arial"/>
          <w:sz w:val="20"/>
          <w:szCs w:val="20"/>
        </w:rPr>
      </w:pPr>
      <w:r w:rsidRPr="001A48FD">
        <w:rPr>
          <w:rStyle w:val="eop"/>
          <w:rFonts w:ascii="Verdana" w:hAnsi="Verdana" w:cs="Arial"/>
          <w:color w:val="131313"/>
          <w:sz w:val="20"/>
          <w:szCs w:val="20"/>
        </w:rPr>
        <w:t> </w:t>
      </w:r>
    </w:p>
    <w:p w:rsidRPr="001A48FD" w:rsidR="001A48FD" w:rsidP="001A48FD" w:rsidRDefault="001A48FD" w14:paraId="3B00F7EA"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sz w:val="20"/>
          <w:szCs w:val="20"/>
        </w:rPr>
      </w:pPr>
      <w:r w:rsidRPr="001A48FD">
        <w:rPr>
          <w:rStyle w:val="normaltextrun"/>
          <w:rFonts w:ascii="Verdana" w:hAnsi="Verdana" w:cs="Arial"/>
          <w:color w:val="131313"/>
          <w:sz w:val="20"/>
          <w:szCs w:val="20"/>
        </w:rPr>
        <w:t>To contribute to college wide safeguarding.</w:t>
      </w:r>
    </w:p>
    <w:p w:rsidRPr="001A48FD" w:rsidR="001A48FD" w:rsidP="001A48FD" w:rsidRDefault="001A48FD" w14:paraId="2F33A792"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1A48FD" w:rsidP="001A48FD" w:rsidRDefault="001A48FD" w14:paraId="6BB06487" w14:textId="77777777">
      <w:pPr>
        <w:pStyle w:val="paragraph"/>
        <w:numPr>
          <w:ilvl w:val="0"/>
          <w:numId w:val="14"/>
        </w:numPr>
        <w:spacing w:before="0" w:beforeAutospacing="0" w:after="0" w:afterAutospacing="0"/>
        <w:ind w:left="284" w:right="-192" w:hanging="284"/>
        <w:jc w:val="both"/>
        <w:textAlignment w:val="baseline"/>
        <w:rPr>
          <w:rStyle w:val="normaltextrun"/>
          <w:rFonts w:ascii="Verdana" w:hAnsi="Verdana" w:cs="Arial"/>
          <w:sz w:val="20"/>
          <w:szCs w:val="20"/>
        </w:rPr>
      </w:pPr>
      <w:r w:rsidRPr="001A48FD">
        <w:rPr>
          <w:rStyle w:val="normaltextrun"/>
          <w:rFonts w:ascii="Verdana" w:hAnsi="Verdana" w:cs="Arial"/>
          <w:color w:val="131313"/>
          <w:sz w:val="20"/>
          <w:szCs w:val="20"/>
        </w:rPr>
        <w:t>To support students in sustaining positive mental health and wellbeing.</w:t>
      </w:r>
    </w:p>
    <w:p w:rsidRPr="001A48FD" w:rsidR="001A48FD" w:rsidP="001A48FD" w:rsidRDefault="001A48FD" w14:paraId="690D7CBC" w14:textId="77777777">
      <w:pPr>
        <w:pStyle w:val="paragraph"/>
        <w:spacing w:before="0" w:beforeAutospacing="0" w:after="0" w:afterAutospacing="0"/>
        <w:ind w:right="-192"/>
        <w:jc w:val="both"/>
        <w:textAlignment w:val="baseline"/>
        <w:rPr>
          <w:rFonts w:ascii="Verdana" w:hAnsi="Verdana" w:cs="Arial"/>
          <w:sz w:val="20"/>
          <w:szCs w:val="20"/>
        </w:rPr>
      </w:pPr>
      <w:r w:rsidRPr="001A48FD">
        <w:rPr>
          <w:rStyle w:val="eop"/>
          <w:rFonts w:ascii="Verdana" w:hAnsi="Verdana" w:cs="Arial"/>
          <w:color w:val="131313"/>
          <w:sz w:val="20"/>
          <w:szCs w:val="20"/>
        </w:rPr>
        <w:t> </w:t>
      </w:r>
    </w:p>
    <w:p w:rsidRPr="001A48FD" w:rsidR="001A48FD" w:rsidP="001A48FD" w:rsidRDefault="001A48FD" w14:paraId="45773581"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color w:val="131313"/>
          <w:sz w:val="20"/>
          <w:szCs w:val="20"/>
        </w:rPr>
      </w:pPr>
      <w:r w:rsidRPr="001A48FD">
        <w:rPr>
          <w:rStyle w:val="normaltextrun"/>
          <w:rFonts w:ascii="Verdana" w:hAnsi="Verdana" w:cs="Arial"/>
          <w:color w:val="131313"/>
          <w:sz w:val="20"/>
          <w:szCs w:val="20"/>
        </w:rPr>
        <w:t>Proactively contributing to own personal development and supporting the wider</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sustainability of NWH.</w:t>
      </w:r>
    </w:p>
    <w:p w:rsidRPr="001A48FD" w:rsidR="001A48FD" w:rsidP="001A48FD" w:rsidRDefault="001A48FD" w14:paraId="094C5D59" w14:textId="77777777">
      <w:pPr>
        <w:pStyle w:val="paragraph"/>
        <w:spacing w:before="0" w:beforeAutospacing="0" w:after="0" w:afterAutospacing="0"/>
        <w:ind w:right="-192"/>
        <w:jc w:val="both"/>
        <w:textAlignment w:val="baseline"/>
        <w:rPr>
          <w:rFonts w:ascii="Verdana" w:hAnsi="Verdana" w:cs="Arial"/>
          <w:sz w:val="20"/>
          <w:szCs w:val="20"/>
        </w:rPr>
      </w:pPr>
    </w:p>
    <w:p w:rsidRPr="001A48FD" w:rsidR="001A48FD" w:rsidP="001A48FD" w:rsidRDefault="001A48FD" w14:paraId="51A5DDBF"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color w:val="131313"/>
          <w:sz w:val="20"/>
          <w:szCs w:val="20"/>
        </w:rPr>
      </w:pPr>
      <w:proofErr w:type="gramStart"/>
      <w:r w:rsidRPr="001A48FD">
        <w:rPr>
          <w:rStyle w:val="normaltextrun"/>
          <w:rFonts w:ascii="Verdana" w:hAnsi="Verdana" w:cs="Arial"/>
          <w:color w:val="131313"/>
          <w:sz w:val="20"/>
          <w:szCs w:val="20"/>
        </w:rPr>
        <w:t>Ensuring consistency and equality at all times</w:t>
      </w:r>
      <w:proofErr w:type="gramEnd"/>
      <w:r w:rsidRPr="001A48FD">
        <w:rPr>
          <w:rStyle w:val="normaltextrun"/>
          <w:rFonts w:ascii="Verdana" w:hAnsi="Verdana" w:cs="Arial"/>
          <w:color w:val="131313"/>
          <w:sz w:val="20"/>
          <w:szCs w:val="20"/>
        </w:rPr>
        <w:t xml:space="preserve"> and proactively engaging in the college’s</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ethos of Excellence for All.</w:t>
      </w:r>
    </w:p>
    <w:p w:rsidRPr="001A48FD" w:rsidR="001A48FD" w:rsidP="001A48FD" w:rsidRDefault="001A48FD" w14:paraId="6338CDFD" w14:textId="77777777">
      <w:pPr>
        <w:pStyle w:val="paragraph"/>
        <w:spacing w:before="0" w:beforeAutospacing="0" w:after="0" w:afterAutospacing="0"/>
        <w:ind w:right="-192"/>
        <w:jc w:val="both"/>
        <w:textAlignment w:val="baseline"/>
        <w:rPr>
          <w:rFonts w:ascii="Verdana" w:hAnsi="Verdana" w:cs="Segoe UI"/>
          <w:sz w:val="20"/>
          <w:szCs w:val="20"/>
        </w:rPr>
      </w:pPr>
    </w:p>
    <w:p w:rsidRPr="001A48FD" w:rsidR="001A48FD" w:rsidP="001A48FD" w:rsidRDefault="001A48FD" w14:paraId="15434871"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color w:val="131313"/>
          <w:sz w:val="20"/>
          <w:szCs w:val="20"/>
        </w:rPr>
      </w:pPr>
      <w:r w:rsidRPr="001A48FD">
        <w:rPr>
          <w:rStyle w:val="normaltextrun"/>
          <w:rFonts w:ascii="Verdana" w:hAnsi="Verdana" w:cs="Arial"/>
          <w:color w:val="131313"/>
          <w:sz w:val="20"/>
          <w:szCs w:val="20"/>
        </w:rPr>
        <w:t>Ensuring compliance with data protection requirements and all college policies as</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required, including appropriate responsibility to ensure the health and safety of self and</w:t>
      </w:r>
      <w:r w:rsidRPr="001A48FD">
        <w:rPr>
          <w:rStyle w:val="eop"/>
          <w:rFonts w:ascii="Verdana" w:hAnsi="Verdana" w:cs="Arial"/>
          <w:color w:val="131313"/>
          <w:sz w:val="20"/>
          <w:szCs w:val="20"/>
        </w:rPr>
        <w:t> </w:t>
      </w:r>
      <w:r w:rsidRPr="001A48FD">
        <w:rPr>
          <w:rStyle w:val="normaltextrun"/>
          <w:rFonts w:ascii="Verdana" w:hAnsi="Verdana" w:cs="Arial"/>
          <w:color w:val="131313"/>
          <w:sz w:val="20"/>
          <w:szCs w:val="20"/>
        </w:rPr>
        <w:t>others.</w:t>
      </w:r>
    </w:p>
    <w:p w:rsidRPr="001A48FD" w:rsidR="001A48FD" w:rsidP="001A48FD" w:rsidRDefault="001A48FD" w14:paraId="513ECF3F" w14:textId="77777777">
      <w:pPr>
        <w:pStyle w:val="paragraph"/>
        <w:spacing w:before="0" w:beforeAutospacing="0" w:after="0" w:afterAutospacing="0"/>
        <w:ind w:right="-192"/>
        <w:jc w:val="both"/>
        <w:textAlignment w:val="baseline"/>
        <w:rPr>
          <w:rFonts w:ascii="Verdana" w:hAnsi="Verdana" w:cs="Segoe UI"/>
          <w:sz w:val="20"/>
          <w:szCs w:val="20"/>
        </w:rPr>
      </w:pPr>
    </w:p>
    <w:p w:rsidRPr="001A48FD" w:rsidR="001A48FD" w:rsidP="001A48FD" w:rsidRDefault="001A48FD" w14:paraId="71A18691" w14:textId="77777777">
      <w:pPr>
        <w:pStyle w:val="paragraph"/>
        <w:numPr>
          <w:ilvl w:val="0"/>
          <w:numId w:val="14"/>
        </w:numPr>
        <w:spacing w:before="0" w:beforeAutospacing="0" w:after="0" w:afterAutospacing="0"/>
        <w:ind w:left="284" w:right="-192" w:hanging="284"/>
        <w:jc w:val="both"/>
        <w:textAlignment w:val="baseline"/>
        <w:rPr>
          <w:rStyle w:val="eop"/>
          <w:rFonts w:ascii="Verdana" w:hAnsi="Verdana" w:cs="Arial"/>
          <w:color w:val="131313"/>
          <w:sz w:val="20"/>
          <w:szCs w:val="20"/>
        </w:rPr>
      </w:pPr>
      <w:r w:rsidRPr="001A48FD">
        <w:rPr>
          <w:rStyle w:val="normaltextrun"/>
          <w:rFonts w:ascii="Verdana" w:hAnsi="Verdana" w:cs="Arial"/>
          <w:color w:val="131313"/>
          <w:sz w:val="20"/>
          <w:szCs w:val="20"/>
        </w:rPr>
        <w:t>Working collaboratively with colleagues to ensure a whole college focus and approach.</w:t>
      </w:r>
    </w:p>
    <w:p w:rsidR="001A48FD" w:rsidRDefault="001A48FD" w14:paraId="0799AA5A" w14:textId="5EFDC2AA">
      <w:pPr>
        <w:spacing w:after="160"/>
        <w:ind w:right="0"/>
        <w:jc w:val="left"/>
        <w:rPr>
          <w:rStyle w:val="eop"/>
          <w:rFonts w:eastAsia="Times New Roman" w:cs="Arial"/>
          <w:b w:val="0"/>
          <w:color w:val="auto"/>
          <w:szCs w:val="20"/>
        </w:rPr>
      </w:pPr>
      <w:r>
        <w:rPr>
          <w:rStyle w:val="eop"/>
          <w:rFonts w:cs="Arial"/>
          <w:szCs w:val="20"/>
        </w:rPr>
        <w:br w:type="page"/>
      </w:r>
    </w:p>
    <w:p w:rsidRPr="004F0F06" w:rsidR="004F0F06" w:rsidP="004F0F06" w:rsidRDefault="004F0F06" w14:paraId="61A9D435" w14:textId="77777777">
      <w:pPr>
        <w:spacing w:after="0" w:line="240" w:lineRule="auto"/>
        <w:ind w:right="0"/>
        <w:jc w:val="both"/>
        <w:rPr>
          <w:rFonts w:ascii="Arial" w:hAnsi="Arial" w:eastAsia="Times New Roman" w:cs="Arial"/>
          <w:b w:val="0"/>
          <w:color w:val="auto"/>
          <w:sz w:val="22"/>
          <w:lang w:eastAsia="en-US"/>
        </w:rPr>
      </w:pPr>
    </w:p>
    <w:p w:rsidRPr="004F0F06" w:rsidR="004F0F06" w:rsidP="004F0F06" w:rsidRDefault="004F0F06" w14:paraId="4B3EF2E9" w14:textId="77777777">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GENERAL</w:t>
      </w:r>
    </w:p>
    <w:p w:rsidRPr="004F0F06" w:rsidR="004F0F06" w:rsidP="004F0F06" w:rsidRDefault="004F0F06" w14:paraId="48F99F93" w14:textId="77777777">
      <w:pPr>
        <w:spacing w:after="200" w:line="276" w:lineRule="auto"/>
        <w:ind w:right="0"/>
        <w:contextualSpacing/>
        <w:jc w:val="both"/>
        <w:rPr>
          <w:rFonts w:eastAsia="Times New Roman" w:cs="Arial"/>
          <w:color w:val="auto"/>
          <w:szCs w:val="20"/>
          <w:lang w:eastAsia="en-US"/>
        </w:rPr>
      </w:pPr>
    </w:p>
    <w:p w:rsidRPr="00517C37" w:rsidR="004F0F06" w:rsidP="004F0F06" w:rsidRDefault="004F0F06" w14:paraId="2B6B9675" w14:textId="3F3601FD">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rsidRPr="004F0F06" w:rsidR="00517C37" w:rsidP="004F0F06" w:rsidRDefault="00517C37" w14:paraId="36C260D3" w14:textId="2C002EB9">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rsidRPr="004F0F06" w:rsidR="004F0F06" w:rsidP="004F0F06" w:rsidRDefault="004F0F06" w14:paraId="5977C7FD" w14:textId="021689A9">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consistency and equality at all </w:t>
      </w:r>
      <w:proofErr w:type="gramStart"/>
      <w:r w:rsidRPr="004F0F06">
        <w:rPr>
          <w:rFonts w:eastAsia="Times New Roman" w:cs="Arial"/>
          <w:b w:val="0"/>
          <w:bCs/>
          <w:color w:val="auto"/>
          <w:szCs w:val="20"/>
          <w:lang w:eastAsia="en-US"/>
        </w:rPr>
        <w:t>times</w:t>
      </w:r>
      <w:r w:rsidR="008935F3">
        <w:rPr>
          <w:rFonts w:eastAsia="Times New Roman" w:cs="Arial"/>
          <w:b w:val="0"/>
          <w:bCs/>
          <w:color w:val="auto"/>
          <w:szCs w:val="20"/>
          <w:lang w:eastAsia="en-US"/>
        </w:rPr>
        <w:t>;</w:t>
      </w:r>
      <w:proofErr w:type="gramEnd"/>
    </w:p>
    <w:p w:rsidRPr="004F0F06" w:rsidR="004F0F06" w:rsidP="004F0F06" w:rsidRDefault="004F0F06" w14:paraId="63402BAB" w14:textId="77777777">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rsidRPr="004F0F06" w:rsidR="004F0F06" w:rsidP="004F0F06" w:rsidRDefault="004F0F06" w14:paraId="2FD83B81" w14:textId="77777777">
      <w:pPr>
        <w:keepLines/>
        <w:numPr>
          <w:ilvl w:val="0"/>
          <w:numId w:val="12"/>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rsidRPr="004F0F06" w:rsidR="004F0F06" w:rsidP="004F0F06" w:rsidRDefault="004F0F06" w14:paraId="156F8B6C" w14:textId="77777777">
      <w:pPr>
        <w:keepLines/>
        <w:tabs>
          <w:tab w:val="left" w:pos="-720"/>
        </w:tabs>
        <w:suppressAutoHyphens/>
        <w:spacing w:after="200" w:line="276" w:lineRule="auto"/>
        <w:ind w:left="720" w:right="0"/>
        <w:jc w:val="left"/>
        <w:rPr>
          <w:rFonts w:eastAsia="Times New Roman" w:cs="Arial"/>
          <w:b w:val="0"/>
          <w:bCs/>
          <w:color w:val="auto"/>
          <w:szCs w:val="20"/>
          <w:lang w:eastAsia="en-US"/>
        </w:rPr>
      </w:pPr>
    </w:p>
    <w:p w:rsidRPr="004F0F06" w:rsidR="004F0F06" w:rsidP="004F0F06" w:rsidRDefault="004F0F06" w14:paraId="7344739D" w14:textId="77777777">
      <w:pPr>
        <w:spacing w:after="200" w:line="276" w:lineRule="auto"/>
        <w:ind w:right="0"/>
        <w:contextualSpacing/>
        <w:jc w:val="both"/>
        <w:rPr>
          <w:rFonts w:eastAsia="Times New Roman" w:cs="Arial"/>
          <w:color w:val="auto"/>
          <w:szCs w:val="20"/>
          <w:lang w:eastAsia="en-US"/>
        </w:rPr>
      </w:pPr>
      <w:r w:rsidRPr="47076F40" w:rsidR="004F0F06">
        <w:rPr>
          <w:rFonts w:eastAsia="Times New Roman" w:cs="Arial"/>
          <w:color w:val="auto"/>
          <w:lang w:eastAsia="en-US"/>
        </w:rPr>
        <w:t>CONTEXT</w:t>
      </w:r>
    </w:p>
    <w:p w:rsidRPr="004F0F06" w:rsidR="004F0F06" w:rsidP="47076F40" w:rsidRDefault="004F0F06" w14:paraId="3B2F7EB7" w14:textId="77777777" w14:noSpellErr="1">
      <w:pPr>
        <w:keepLines w:val="1"/>
        <w:numPr>
          <w:ilvl w:val="0"/>
          <w:numId w:val="13"/>
        </w:numPr>
        <w:spacing w:after="200" w:line="276" w:lineRule="auto"/>
        <w:ind w:right="0"/>
        <w:jc w:val="both"/>
        <w:rPr>
          <w:rFonts w:eastAsia="Times New Roman" w:cs="Arial"/>
          <w:b w:val="0"/>
          <w:bCs w:val="0"/>
          <w:color w:val="auto"/>
          <w:lang w:eastAsia="en-US"/>
        </w:rPr>
      </w:pPr>
      <w:r w:rsidRPr="47076F40" w:rsidR="004F0F06">
        <w:rPr>
          <w:rFonts w:eastAsia="Times New Roman" w:cs="Arial"/>
          <w:b w:val="0"/>
          <w:bCs w:val="0"/>
          <w:color w:val="auto"/>
          <w:lang w:eastAsia="en-US"/>
        </w:rPr>
        <w:t>The post requires significant interface with internal curriculum teams, learning centre staff and students</w:t>
      </w:r>
    </w:p>
    <w:p w:rsidRPr="004F0F06" w:rsidR="004F0F06" w:rsidP="47076F40" w:rsidRDefault="004F0F06" w14:paraId="281D147D" w14:textId="77777777" w14:noSpellErr="1">
      <w:pPr>
        <w:keepLines w:val="1"/>
        <w:numPr>
          <w:ilvl w:val="0"/>
          <w:numId w:val="13"/>
        </w:numPr>
        <w:spacing w:after="200" w:line="276" w:lineRule="auto"/>
        <w:ind w:right="0"/>
        <w:jc w:val="left"/>
        <w:rPr>
          <w:rFonts w:eastAsia="Times New Roman" w:cs="Arial"/>
          <w:b w:val="0"/>
          <w:bCs w:val="0"/>
          <w:color w:val="auto"/>
          <w:lang w:eastAsia="en-US"/>
        </w:rPr>
      </w:pPr>
      <w:r w:rsidRPr="47076F40" w:rsidR="004F0F06">
        <w:rPr>
          <w:rFonts w:eastAsia="Times New Roman" w:cs="Arial"/>
          <w:b w:val="0"/>
          <w:bCs w:val="0"/>
          <w:color w:val="auto"/>
          <w:lang w:eastAsia="en-US"/>
        </w:rPr>
        <w:t xml:space="preserve">The role requires </w:t>
      </w:r>
      <w:r w:rsidRPr="47076F40" w:rsidR="004F0F06">
        <w:rPr>
          <w:rFonts w:eastAsia="Times New Roman" w:cs="Arial"/>
          <w:b w:val="0"/>
          <w:bCs w:val="0"/>
          <w:color w:val="auto"/>
          <w:lang w:eastAsia="en-US"/>
        </w:rPr>
        <w:t>a high level</w:t>
      </w:r>
      <w:r w:rsidRPr="47076F40" w:rsidR="004F0F06">
        <w:rPr>
          <w:rFonts w:eastAsia="Times New Roman" w:cs="Arial"/>
          <w:b w:val="0"/>
          <w:bCs w:val="0"/>
          <w:color w:val="auto"/>
          <w:lang w:eastAsia="en-US"/>
        </w:rPr>
        <w:t xml:space="preserve"> of proactivity and strong organisational skills as well as an ability to engage with staff at all levels as well as other external bodies</w:t>
      </w:r>
    </w:p>
    <w:p w:rsidRPr="004F0F06" w:rsidR="004F0F06" w:rsidP="47076F40" w:rsidRDefault="004F0F06" w14:paraId="7EA7C95C" w14:textId="77777777" w14:noSpellErr="1">
      <w:pPr>
        <w:keepLines w:val="1"/>
        <w:numPr>
          <w:ilvl w:val="0"/>
          <w:numId w:val="13"/>
        </w:numPr>
        <w:spacing w:after="200" w:line="276" w:lineRule="auto"/>
        <w:ind w:right="0"/>
        <w:jc w:val="left"/>
        <w:rPr>
          <w:rFonts w:eastAsia="Times New Roman" w:cs="Arial"/>
          <w:b w:val="0"/>
          <w:bCs w:val="0"/>
          <w:color w:val="auto"/>
          <w:lang w:eastAsia="en-US"/>
        </w:rPr>
      </w:pPr>
      <w:r w:rsidRPr="47076F40" w:rsidR="004F0F06">
        <w:rPr>
          <w:rFonts w:eastAsia="Times New Roman" w:cs="Arial"/>
          <w:b w:val="0"/>
          <w:bCs w:val="0"/>
          <w:color w:val="auto"/>
          <w:lang w:eastAsia="en-US"/>
        </w:rPr>
        <w:t xml:space="preserve">The post holder will have access to highly confidential and sensitive information and will therefore be </w:t>
      </w:r>
      <w:r w:rsidRPr="47076F40" w:rsidR="004F0F06">
        <w:rPr>
          <w:rFonts w:eastAsia="Times New Roman" w:cs="Arial"/>
          <w:b w:val="0"/>
          <w:bCs w:val="0"/>
          <w:color w:val="auto"/>
          <w:lang w:eastAsia="en-US"/>
        </w:rPr>
        <w:t>required</w:t>
      </w:r>
      <w:r w:rsidRPr="47076F40" w:rsidR="004F0F06">
        <w:rPr>
          <w:rFonts w:eastAsia="Times New Roman" w:cs="Arial"/>
          <w:b w:val="0"/>
          <w:bCs w:val="0"/>
          <w:color w:val="auto"/>
          <w:lang w:eastAsia="en-US"/>
        </w:rPr>
        <w:t xml:space="preserve"> to </w:t>
      </w:r>
      <w:r w:rsidRPr="47076F40" w:rsidR="004F0F06">
        <w:rPr>
          <w:rFonts w:eastAsia="Times New Roman" w:cs="Arial"/>
          <w:b w:val="0"/>
          <w:bCs w:val="0"/>
          <w:color w:val="auto"/>
          <w:lang w:eastAsia="en-US"/>
        </w:rPr>
        <w:t>maintain</w:t>
      </w:r>
      <w:r w:rsidRPr="47076F40" w:rsidR="004F0F06">
        <w:rPr>
          <w:rFonts w:eastAsia="Times New Roman" w:cs="Arial"/>
          <w:b w:val="0"/>
          <w:bCs w:val="0"/>
          <w:color w:val="auto"/>
          <w:lang w:eastAsia="en-US"/>
        </w:rPr>
        <w:t xml:space="preserve"> this confidentiality and is expected to be able to deal with sensitive matters appropriately using sound judgement</w:t>
      </w:r>
    </w:p>
    <w:p w:rsidRPr="004F0F06" w:rsidR="004F0F06" w:rsidP="004F0F06" w:rsidRDefault="004F0F06" w14:paraId="05E4D958" w14:textId="77777777">
      <w:pPr>
        <w:keepLines/>
        <w:spacing w:after="200" w:line="276" w:lineRule="auto"/>
        <w:ind w:left="720" w:right="0"/>
        <w:jc w:val="left"/>
        <w:rPr>
          <w:rFonts w:eastAsia="Times New Roman" w:cs="Arial"/>
          <w:b w:val="0"/>
          <w:color w:val="auto"/>
          <w:szCs w:val="20"/>
          <w:lang w:eastAsia="en-US"/>
        </w:rPr>
      </w:pPr>
    </w:p>
    <w:p w:rsidR="004F0F06" w:rsidP="004F0F06" w:rsidRDefault="004F0F06" w14:paraId="1D7152EE" w14:textId="77777777">
      <w:pPr>
        <w:jc w:val="both"/>
        <w:rPr>
          <w:rFonts w:eastAsia="Times New Roman" w:cs="Arial"/>
          <w:b w:val="0"/>
          <w:color w:val="auto"/>
          <w:szCs w:val="20"/>
          <w:lang w:eastAsia="en-US"/>
        </w:rPr>
      </w:pPr>
    </w:p>
    <w:p w:rsidR="00AB2641" w:rsidP="004F0F06" w:rsidRDefault="00AB2641" w14:paraId="522E66F1" w14:textId="77777777">
      <w:pPr>
        <w:jc w:val="both"/>
      </w:pPr>
    </w:p>
    <w:p w:rsidR="001A48FD" w:rsidRDefault="001A48FD" w14:paraId="7403FF54" w14:textId="77777777">
      <w:pPr>
        <w:spacing w:after="160"/>
        <w:ind w:right="0"/>
        <w:jc w:val="left"/>
        <w:rPr>
          <w:u w:val="single"/>
        </w:rPr>
      </w:pPr>
      <w:r>
        <w:rPr>
          <w:u w:val="single"/>
        </w:rPr>
        <w:br w:type="page"/>
      </w:r>
    </w:p>
    <w:p w:rsidRPr="00AB2641" w:rsidR="001670BE" w:rsidP="004F0F06" w:rsidRDefault="004F0F06" w14:paraId="214429D2" w14:textId="37207A63">
      <w:pPr>
        <w:jc w:val="left"/>
        <w:rPr>
          <w:u w:val="single"/>
        </w:rPr>
      </w:pPr>
      <w:r w:rsidRPr="00AB2641">
        <w:rPr>
          <w:u w:val="single"/>
        </w:rPr>
        <w:lastRenderedPageBreak/>
        <w:t xml:space="preserve">PERSON SPECIFICATION </w:t>
      </w:r>
    </w:p>
    <w:p w:rsidR="3850DF1A" w:rsidP="3850DF1A" w:rsidRDefault="3850DF1A" w14:paraId="6D19E2BC" w14:textId="30E2CF87">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823"/>
        <w:gridCol w:w="5462"/>
        <w:gridCol w:w="3422"/>
      </w:tblGrid>
      <w:tr w:rsidR="001670BE" w:rsidTr="3850DF1A" w14:paraId="3DC66164" w14:textId="77777777">
        <w:trPr>
          <w:trHeight w:val="342"/>
        </w:trPr>
        <w:tc>
          <w:tcPr>
            <w:tcW w:w="1823" w:type="dxa"/>
            <w:tcBorders>
              <w:top w:val="nil"/>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001670BE" w:rsidRDefault="0079558A" w14:paraId="4BCAEBED" w14:textId="77777777">
            <w:pPr>
              <w:spacing w:after="0"/>
              <w:ind w:right="0"/>
              <w:jc w:val="left"/>
            </w:pPr>
            <w:r>
              <w:rPr>
                <w:color w:val="FFFFFF"/>
              </w:rPr>
              <w:t xml:space="preserve">Criteria </w:t>
            </w:r>
          </w:p>
        </w:tc>
        <w:tc>
          <w:tcPr>
            <w:tcW w:w="5462" w:type="dxa"/>
            <w:tcBorders>
              <w:top w:val="nil"/>
              <w:left w:val="single" w:color="FFFFFF" w:themeColor="background1" w:sz="4" w:space="0"/>
              <w:bottom w:val="single" w:color="FFFFFF" w:themeColor="background1" w:sz="4" w:space="0"/>
              <w:right w:val="single" w:color="FFFFFF" w:themeColor="background1" w:sz="4" w:space="0"/>
            </w:tcBorders>
            <w:shd w:val="clear" w:color="auto" w:fill="000000" w:themeFill="text1"/>
          </w:tcPr>
          <w:p w:rsidR="001670BE" w:rsidRDefault="0079558A" w14:paraId="42C9BD17" w14:textId="77777777">
            <w:pPr>
              <w:spacing w:after="0"/>
              <w:ind w:left="2" w:right="0"/>
              <w:jc w:val="left"/>
            </w:pPr>
            <w:r>
              <w:rPr>
                <w:color w:val="FFFFFF"/>
              </w:rPr>
              <w:t xml:space="preserve">Essential </w:t>
            </w:r>
          </w:p>
        </w:tc>
        <w:tc>
          <w:tcPr>
            <w:tcW w:w="3422" w:type="dxa"/>
            <w:tcBorders>
              <w:top w:val="nil"/>
              <w:left w:val="single" w:color="FFFFFF" w:themeColor="background1" w:sz="4" w:space="0"/>
              <w:bottom w:val="single" w:color="FFFFFF" w:themeColor="background1" w:sz="4" w:space="0"/>
              <w:right w:val="nil"/>
            </w:tcBorders>
            <w:shd w:val="clear" w:color="auto" w:fill="000000" w:themeFill="text1"/>
          </w:tcPr>
          <w:p w:rsidR="001670BE" w:rsidRDefault="0079558A" w14:paraId="5067EB9A" w14:textId="77777777">
            <w:pPr>
              <w:spacing w:after="0"/>
              <w:ind w:left="1" w:right="0"/>
              <w:jc w:val="left"/>
            </w:pPr>
            <w:r>
              <w:rPr>
                <w:color w:val="FFFFFF"/>
              </w:rPr>
              <w:t xml:space="preserve">Desirable </w:t>
            </w:r>
          </w:p>
        </w:tc>
      </w:tr>
      <w:tr w:rsidR="001670BE" w:rsidTr="3850DF1A" w14:paraId="4D36813D" w14:textId="77777777">
        <w:trPr>
          <w:trHeight w:val="1230"/>
        </w:trPr>
        <w:tc>
          <w:tcPr>
            <w:tcW w:w="1823" w:type="dxa"/>
            <w:tcBorders>
              <w:top w:val="single" w:color="FFFFFF" w:themeColor="background1" w:sz="4" w:space="0"/>
              <w:left w:val="single" w:color="000000" w:themeColor="text1" w:sz="6" w:space="0"/>
              <w:bottom w:val="single" w:color="000000" w:themeColor="text1" w:sz="6" w:space="0"/>
              <w:right w:val="single" w:color="000000" w:themeColor="text1" w:sz="6" w:space="0"/>
            </w:tcBorders>
          </w:tcPr>
          <w:p w:rsidR="001670BE" w:rsidRDefault="0079558A" w14:paraId="7E930920" w14:textId="77777777">
            <w:pPr>
              <w:spacing w:after="0"/>
              <w:ind w:right="0"/>
              <w:jc w:val="left"/>
            </w:pPr>
            <w:r>
              <w:t xml:space="preserve">Qualifications </w:t>
            </w:r>
          </w:p>
          <w:p w:rsidR="001670BE" w:rsidRDefault="0079558A" w14:paraId="69D1FB9F" w14:textId="77777777">
            <w:pPr>
              <w:spacing w:after="0"/>
              <w:ind w:right="0"/>
              <w:jc w:val="left"/>
            </w:pPr>
            <w:r>
              <w:rPr>
                <w:b w:val="0"/>
              </w:rPr>
              <w:t xml:space="preserve"> </w:t>
            </w:r>
          </w:p>
        </w:tc>
        <w:tc>
          <w:tcPr>
            <w:tcW w:w="5462" w:type="dxa"/>
            <w:tcBorders>
              <w:top w:val="single" w:color="FFFFFF" w:themeColor="background1" w:sz="4" w:space="0"/>
              <w:left w:val="single" w:color="000000" w:themeColor="text1" w:sz="6" w:space="0"/>
              <w:bottom w:val="single" w:color="000000" w:themeColor="text1" w:sz="6" w:space="0"/>
              <w:right w:val="single" w:color="000000" w:themeColor="text1" w:sz="6" w:space="0"/>
            </w:tcBorders>
          </w:tcPr>
          <w:p w:rsidRPr="00BE2505" w:rsidR="001670BE" w:rsidP="00BE2505" w:rsidRDefault="009B0DB2" w14:paraId="2DCC865C" w14:textId="34178E9C">
            <w:pPr>
              <w:pStyle w:val="ListParagraph"/>
              <w:numPr>
                <w:ilvl w:val="0"/>
                <w:numId w:val="18"/>
              </w:numPr>
              <w:spacing w:after="0"/>
              <w:ind w:right="0"/>
              <w:jc w:val="left"/>
              <w:rPr>
                <w:b w:val="0"/>
                <w:bCs/>
                <w:szCs w:val="20"/>
              </w:rPr>
            </w:pPr>
            <w:r w:rsidRPr="00BE2505">
              <w:rPr>
                <w:rFonts w:cstheme="minorHAnsi"/>
                <w:b w:val="0"/>
                <w:bCs/>
                <w:iCs/>
                <w:szCs w:val="20"/>
              </w:rPr>
              <w:t>SCQF Level 7 qualifications (or equivalent) in an appropriate area</w:t>
            </w:r>
          </w:p>
        </w:tc>
        <w:tc>
          <w:tcPr>
            <w:tcW w:w="3422" w:type="dxa"/>
            <w:tcBorders>
              <w:top w:val="single" w:color="FFFFFF" w:themeColor="background1" w:sz="4" w:space="0"/>
              <w:left w:val="single" w:color="000000" w:themeColor="text1" w:sz="6" w:space="0"/>
              <w:bottom w:val="single" w:color="000000" w:themeColor="text1" w:sz="6" w:space="0"/>
              <w:right w:val="single" w:color="000000" w:themeColor="text1" w:sz="6" w:space="0"/>
            </w:tcBorders>
          </w:tcPr>
          <w:p w:rsidRPr="00BE2505" w:rsidR="001670BE" w:rsidP="00BE2505" w:rsidRDefault="009B0DB2" w14:paraId="543D42BF" w14:textId="1CC2A507">
            <w:pPr>
              <w:numPr>
                <w:ilvl w:val="0"/>
                <w:numId w:val="18"/>
              </w:numPr>
              <w:spacing w:after="0"/>
              <w:ind w:right="0"/>
              <w:jc w:val="left"/>
              <w:rPr>
                <w:szCs w:val="20"/>
              </w:rPr>
            </w:pPr>
            <w:r w:rsidRPr="00BE2505">
              <w:rPr>
                <w:b w:val="0"/>
                <w:szCs w:val="20"/>
              </w:rPr>
              <w:t>Undergraduate Degree</w:t>
            </w:r>
            <w:r w:rsidRPr="00BE2505" w:rsidR="0079558A">
              <w:rPr>
                <w:b w:val="0"/>
                <w:szCs w:val="20"/>
              </w:rPr>
              <w:t xml:space="preserve"> </w:t>
            </w:r>
          </w:p>
        </w:tc>
      </w:tr>
      <w:tr w:rsidR="00515F60" w:rsidTr="00515F60" w14:paraId="70FDBEB7" w14:textId="77777777">
        <w:trPr>
          <w:trHeight w:val="2056"/>
        </w:trPr>
        <w:tc>
          <w:tcPr>
            <w:tcW w:w="182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515F60" w:rsidP="00515F60" w:rsidRDefault="00515F60" w14:paraId="3F08D18F" w14:textId="77777777">
            <w:pPr>
              <w:spacing w:after="155"/>
              <w:ind w:right="0"/>
              <w:jc w:val="left"/>
            </w:pPr>
            <w:r>
              <w:rPr>
                <w:sz w:val="4"/>
              </w:rPr>
              <w:t xml:space="preserve"> </w:t>
            </w:r>
          </w:p>
          <w:p w:rsidR="00515F60" w:rsidP="00515F60" w:rsidRDefault="00515F60" w14:paraId="505C30F7" w14:textId="77777777">
            <w:pPr>
              <w:spacing w:after="0"/>
              <w:ind w:right="0"/>
              <w:jc w:val="left"/>
            </w:pPr>
            <w:r>
              <w:t xml:space="preserve">Experience </w:t>
            </w:r>
          </w:p>
        </w:tc>
        <w:tc>
          <w:tcPr>
            <w:tcW w:w="54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E2505" w:rsidR="00515F60" w:rsidP="00BE2505" w:rsidRDefault="00515F60" w14:paraId="00075479" w14:textId="6D3DB338">
            <w:pPr>
              <w:pStyle w:val="ListParagraph"/>
              <w:numPr>
                <w:ilvl w:val="0"/>
                <w:numId w:val="18"/>
              </w:numPr>
              <w:spacing w:after="0"/>
              <w:ind w:right="0"/>
              <w:contextualSpacing w:val="0"/>
              <w:jc w:val="left"/>
              <w:rPr>
                <w:rFonts w:eastAsia="Calibri" w:cs="Calibri"/>
                <w:b w:val="0"/>
                <w:bCs/>
                <w:color w:val="000000" w:themeColor="text1"/>
                <w:szCs w:val="20"/>
              </w:rPr>
            </w:pPr>
            <w:r w:rsidRPr="00BE2505">
              <w:rPr>
                <w:rFonts w:eastAsia="Calibri" w:cs="Calibri"/>
                <w:b w:val="0"/>
                <w:bCs/>
                <w:color w:val="000000" w:themeColor="text1"/>
                <w:szCs w:val="20"/>
              </w:rPr>
              <w:t>Demonstratable knowledge and successful experience of delivering high quality student services</w:t>
            </w:r>
          </w:p>
          <w:p w:rsidRPr="00BE2505" w:rsidR="00515F60" w:rsidP="00BE2505" w:rsidRDefault="00515F60" w14:paraId="34404F18" w14:textId="77777777">
            <w:pPr>
              <w:pStyle w:val="ListParagraph"/>
              <w:numPr>
                <w:ilvl w:val="0"/>
                <w:numId w:val="18"/>
              </w:numPr>
              <w:spacing w:after="0"/>
              <w:ind w:right="0"/>
              <w:contextualSpacing w:val="0"/>
              <w:jc w:val="left"/>
              <w:rPr>
                <w:rFonts w:eastAsia="Calibri" w:cs="Calibri"/>
                <w:b w:val="0"/>
                <w:bCs/>
                <w:color w:val="000000" w:themeColor="text1"/>
                <w:szCs w:val="20"/>
              </w:rPr>
            </w:pPr>
            <w:r w:rsidRPr="00BE2505">
              <w:rPr>
                <w:rFonts w:eastAsia="Calibri" w:cs="Calibri"/>
                <w:b w:val="0"/>
                <w:bCs/>
                <w:color w:val="000000" w:themeColor="text1"/>
                <w:szCs w:val="20"/>
              </w:rPr>
              <w:t>An understanding of safeguarding procedures</w:t>
            </w:r>
          </w:p>
          <w:p w:rsidRPr="00BE2505" w:rsidR="00515F60" w:rsidP="00515F60" w:rsidRDefault="00515F60" w14:paraId="3DEFF382" w14:textId="4E0CDBB2">
            <w:pPr>
              <w:spacing w:after="183"/>
              <w:ind w:right="0"/>
              <w:jc w:val="left"/>
              <w:rPr>
                <w:b w:val="0"/>
                <w:bCs/>
                <w:szCs w:val="20"/>
              </w:rPr>
            </w:pPr>
          </w:p>
        </w:tc>
        <w:tc>
          <w:tcPr>
            <w:tcW w:w="34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E2505" w:rsidR="00515F60" w:rsidP="00BE2505" w:rsidRDefault="00515F60" w14:paraId="513DB0C0" w14:textId="77777777">
            <w:pPr>
              <w:pStyle w:val="ListParagraph"/>
              <w:numPr>
                <w:ilvl w:val="0"/>
                <w:numId w:val="18"/>
              </w:numPr>
              <w:spacing w:after="0"/>
              <w:ind w:right="0"/>
              <w:contextualSpacing w:val="0"/>
              <w:jc w:val="left"/>
              <w:rPr>
                <w:rFonts w:eastAsia="Calibri" w:cs="Calibri"/>
                <w:b w:val="0"/>
                <w:bCs/>
                <w:szCs w:val="20"/>
              </w:rPr>
            </w:pPr>
            <w:r w:rsidRPr="00BE2505">
              <w:rPr>
                <w:rFonts w:eastAsia="Calibri" w:cs="Calibri"/>
                <w:b w:val="0"/>
                <w:bCs/>
                <w:color w:val="000000" w:themeColor="text1"/>
                <w:szCs w:val="20"/>
              </w:rPr>
              <w:t>Experience of delivering support sessions to students either in groups or one-to-one</w:t>
            </w:r>
          </w:p>
          <w:p w:rsidRPr="00BE2505" w:rsidR="00515F60" w:rsidP="00515F60" w:rsidRDefault="00515F60" w14:paraId="2FFBFBF5" w14:textId="22271AD9">
            <w:pPr>
              <w:spacing w:after="8"/>
              <w:ind w:left="358" w:right="0"/>
              <w:jc w:val="left"/>
              <w:rPr>
                <w:szCs w:val="20"/>
              </w:rPr>
            </w:pPr>
          </w:p>
        </w:tc>
      </w:tr>
      <w:tr w:rsidR="00515F60" w:rsidTr="00057553" w14:paraId="357C903B" w14:textId="77777777">
        <w:trPr>
          <w:trHeight w:val="2539"/>
        </w:trPr>
        <w:tc>
          <w:tcPr>
            <w:tcW w:w="182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515F60" w:rsidP="00515F60" w:rsidRDefault="00515F60" w14:paraId="518A7514" w14:textId="77777777">
            <w:pPr>
              <w:spacing w:after="0"/>
              <w:ind w:right="0"/>
              <w:jc w:val="left"/>
            </w:pPr>
            <w:r>
              <w:t xml:space="preserve"> </w:t>
            </w:r>
          </w:p>
          <w:p w:rsidR="00515F60" w:rsidP="00515F60" w:rsidRDefault="00515F60" w14:paraId="47BA712F" w14:textId="77777777">
            <w:pPr>
              <w:spacing w:after="0"/>
              <w:ind w:right="0"/>
              <w:jc w:val="left"/>
            </w:pPr>
            <w:r>
              <w:t xml:space="preserve">Knowledge &amp; </w:t>
            </w:r>
          </w:p>
          <w:p w:rsidR="00515F60" w:rsidP="00515F60" w:rsidRDefault="00515F60" w14:paraId="5694E7A6" w14:textId="77777777">
            <w:pPr>
              <w:spacing w:after="0"/>
              <w:ind w:right="0"/>
              <w:jc w:val="left"/>
            </w:pPr>
            <w:r>
              <w:t xml:space="preserve">Skills </w:t>
            </w:r>
          </w:p>
        </w:tc>
        <w:tc>
          <w:tcPr>
            <w:tcW w:w="54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F698E" w:rsidR="00B30AF0" w:rsidP="00BF698E" w:rsidRDefault="00B30AF0" w14:paraId="7ACE7834" w14:textId="5F96C89E">
            <w:pPr>
              <w:pStyle w:val="ListParagraph"/>
              <w:numPr>
                <w:ilvl w:val="0"/>
                <w:numId w:val="19"/>
              </w:numPr>
              <w:tabs>
                <w:tab w:val="left" w:pos="360"/>
              </w:tabs>
              <w:spacing w:after="0"/>
              <w:ind w:right="0"/>
              <w:jc w:val="left"/>
              <w:rPr>
                <w:rFonts w:cstheme="minorBidi"/>
                <w:b w:val="0"/>
                <w:bCs/>
                <w:szCs w:val="20"/>
              </w:rPr>
            </w:pPr>
            <w:r w:rsidRPr="00BF698E">
              <w:rPr>
                <w:rFonts w:cstheme="minorBidi"/>
                <w:b w:val="0"/>
                <w:bCs/>
                <w:szCs w:val="20"/>
              </w:rPr>
              <w:t>Excellent administrative, interpersonal, communication, organisation and data skills</w:t>
            </w:r>
          </w:p>
          <w:p w:rsidRPr="00BF698E" w:rsidR="00BF698E" w:rsidP="00BF698E" w:rsidRDefault="00BF698E" w14:paraId="7D332904" w14:textId="77777777">
            <w:pPr>
              <w:tabs>
                <w:tab w:val="left" w:pos="360"/>
              </w:tabs>
              <w:spacing w:after="0"/>
              <w:ind w:left="360" w:right="0"/>
              <w:jc w:val="left"/>
              <w:rPr>
                <w:rFonts w:cstheme="minorBidi"/>
                <w:b w:val="0"/>
                <w:bCs/>
                <w:szCs w:val="20"/>
              </w:rPr>
            </w:pPr>
          </w:p>
          <w:p w:rsidRPr="00BF698E" w:rsidR="00B30AF0" w:rsidP="00BF698E" w:rsidRDefault="00B30AF0" w14:paraId="5DE66A96" w14:textId="77777777">
            <w:pPr>
              <w:pStyle w:val="ListParagraph"/>
              <w:numPr>
                <w:ilvl w:val="0"/>
                <w:numId w:val="19"/>
              </w:numPr>
              <w:tabs>
                <w:tab w:val="left" w:pos="360"/>
              </w:tabs>
              <w:spacing w:after="0"/>
              <w:ind w:right="0"/>
              <w:jc w:val="left"/>
              <w:rPr>
                <w:rFonts w:eastAsia="Calibri" w:cs="Calibri"/>
                <w:b w:val="0"/>
                <w:bCs/>
                <w:szCs w:val="20"/>
              </w:rPr>
            </w:pPr>
            <w:r w:rsidRPr="00BF698E">
              <w:rPr>
                <w:rFonts w:eastAsia="Calibri" w:cs="Calibri"/>
                <w:b w:val="0"/>
                <w:bCs/>
                <w:color w:val="000000" w:themeColor="text1"/>
                <w:szCs w:val="20"/>
              </w:rPr>
              <w:t>Digital fluency, demonstrated by effective use of online student services systems</w:t>
            </w:r>
          </w:p>
          <w:p w:rsidRPr="00BE2505" w:rsidR="00515F60" w:rsidP="00BF698E" w:rsidRDefault="00515F60" w14:paraId="7B15BE81" w14:textId="2C83F2AD">
            <w:pPr>
              <w:pStyle w:val="ListParagraph"/>
              <w:spacing w:after="0" w:line="246" w:lineRule="auto"/>
              <w:ind w:right="0"/>
              <w:jc w:val="left"/>
              <w:rPr>
                <w:szCs w:val="20"/>
                <w:highlight w:val="yellow"/>
              </w:rPr>
            </w:pPr>
          </w:p>
        </w:tc>
        <w:tc>
          <w:tcPr>
            <w:tcW w:w="34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F698E" w:rsidR="00515F60" w:rsidP="00BF698E" w:rsidRDefault="00057553" w14:paraId="1840F0DD" w14:textId="26A320EC">
            <w:pPr>
              <w:pStyle w:val="ListParagraph"/>
              <w:numPr>
                <w:ilvl w:val="0"/>
                <w:numId w:val="19"/>
              </w:numPr>
              <w:spacing w:after="160"/>
              <w:ind w:right="0"/>
              <w:jc w:val="left"/>
              <w:rPr>
                <w:rFonts w:eastAsia="Calibri" w:cs="Calibri"/>
                <w:b w:val="0"/>
                <w:bCs/>
                <w:szCs w:val="20"/>
              </w:rPr>
            </w:pPr>
            <w:r w:rsidRPr="00BF698E">
              <w:rPr>
                <w:rFonts w:eastAsia="Calibri" w:cs="Calibri"/>
                <w:b w:val="0"/>
                <w:bCs/>
                <w:color w:val="000000" w:themeColor="text1"/>
                <w:szCs w:val="20"/>
              </w:rPr>
              <w:t>Understanding of relevant legislation including health and safety, equalities, data protection</w:t>
            </w:r>
          </w:p>
          <w:p w:rsidRPr="00BE2505" w:rsidR="00515F60" w:rsidP="00BF698E" w:rsidRDefault="00515F60" w14:paraId="4FE2F993" w14:textId="77777777">
            <w:pPr>
              <w:pStyle w:val="ListParagraph"/>
              <w:spacing w:after="0"/>
              <w:ind w:left="360" w:right="128"/>
              <w:jc w:val="both"/>
              <w:rPr>
                <w:b w:val="0"/>
                <w:bCs/>
                <w:szCs w:val="20"/>
              </w:rPr>
            </w:pPr>
          </w:p>
          <w:p w:rsidRPr="00BF698E" w:rsidR="00515F60" w:rsidP="00BF698E" w:rsidRDefault="00515F60" w14:paraId="0C3A5932" w14:textId="73FC3C81">
            <w:pPr>
              <w:pStyle w:val="ListParagraph"/>
              <w:numPr>
                <w:ilvl w:val="0"/>
                <w:numId w:val="19"/>
              </w:numPr>
              <w:spacing w:after="0"/>
              <w:ind w:right="128"/>
              <w:jc w:val="both"/>
              <w:rPr>
                <w:b w:val="0"/>
                <w:bCs/>
                <w:szCs w:val="20"/>
              </w:rPr>
            </w:pPr>
            <w:r w:rsidRPr="00BF698E">
              <w:rPr>
                <w:b w:val="0"/>
                <w:bCs/>
                <w:szCs w:val="20"/>
              </w:rPr>
              <w:t>Ability to communicate in Gaelic</w:t>
            </w:r>
          </w:p>
        </w:tc>
      </w:tr>
      <w:tr w:rsidR="00515F60" w:rsidTr="00BE2505" w14:paraId="0FF6F3DF" w14:textId="77777777">
        <w:trPr>
          <w:trHeight w:val="2080"/>
        </w:trPr>
        <w:tc>
          <w:tcPr>
            <w:tcW w:w="1823" w:type="dxa"/>
            <w:tcBorders>
              <w:top w:val="single" w:color="000000" w:themeColor="text1" w:sz="6" w:space="0"/>
              <w:left w:val="single" w:color="000000" w:themeColor="text1" w:sz="6" w:space="0"/>
              <w:right w:val="single" w:color="000000" w:themeColor="text1" w:sz="6" w:space="0"/>
            </w:tcBorders>
          </w:tcPr>
          <w:p w:rsidR="00515F60" w:rsidP="00515F60" w:rsidRDefault="00515F60" w14:paraId="06B602B3" w14:textId="77777777">
            <w:pPr>
              <w:spacing w:after="0"/>
              <w:ind w:left="79" w:right="0"/>
              <w:jc w:val="left"/>
            </w:pPr>
            <w:r>
              <w:t xml:space="preserve"> </w:t>
            </w:r>
          </w:p>
          <w:p w:rsidR="00515F60" w:rsidP="00515F60" w:rsidRDefault="00515F60" w14:paraId="0F9249A6" w14:textId="77777777">
            <w:pPr>
              <w:spacing w:after="0"/>
              <w:ind w:left="79" w:right="0"/>
              <w:jc w:val="left"/>
            </w:pPr>
            <w:r>
              <w:t xml:space="preserve">Personal </w:t>
            </w:r>
          </w:p>
          <w:p w:rsidR="00515F60" w:rsidP="00515F60" w:rsidRDefault="00515F60" w14:paraId="7A2016C1" w14:textId="77777777">
            <w:pPr>
              <w:spacing w:after="0"/>
              <w:ind w:left="79" w:right="0"/>
              <w:jc w:val="left"/>
            </w:pPr>
            <w:r>
              <w:t xml:space="preserve">Qualities </w:t>
            </w:r>
          </w:p>
        </w:tc>
        <w:tc>
          <w:tcPr>
            <w:tcW w:w="5462" w:type="dxa"/>
            <w:tcBorders>
              <w:top w:val="single" w:color="000000" w:themeColor="text1" w:sz="6" w:space="0"/>
              <w:left w:val="single" w:color="000000" w:themeColor="text1" w:sz="6" w:space="0"/>
              <w:right w:val="single" w:color="000000" w:themeColor="text1" w:sz="6" w:space="0"/>
            </w:tcBorders>
          </w:tcPr>
          <w:p w:rsidRPr="00BE2505" w:rsidR="00ED4500" w:rsidP="00BF698E" w:rsidRDefault="00ED4500" w14:paraId="3621E1AF" w14:textId="77777777">
            <w:pPr>
              <w:numPr>
                <w:ilvl w:val="0"/>
                <w:numId w:val="19"/>
              </w:numPr>
              <w:tabs>
                <w:tab w:val="left" w:pos="360"/>
              </w:tabs>
              <w:spacing w:after="0"/>
              <w:ind w:right="0"/>
              <w:jc w:val="left"/>
              <w:rPr>
                <w:rFonts w:eastAsia="Calibri" w:cs="Calibri"/>
                <w:b w:val="0"/>
                <w:bCs/>
                <w:color w:val="000000" w:themeColor="text1"/>
                <w:szCs w:val="20"/>
              </w:rPr>
            </w:pPr>
            <w:r w:rsidRPr="00BE2505">
              <w:rPr>
                <w:rFonts w:eastAsia="Calibri" w:cs="Calibri"/>
                <w:b w:val="0"/>
                <w:bCs/>
                <w:color w:val="000000" w:themeColor="text1"/>
                <w:szCs w:val="20"/>
              </w:rPr>
              <w:t>Confident and outgoing</w:t>
            </w:r>
          </w:p>
          <w:p w:rsidRPr="00BE2505" w:rsidR="00ED4500" w:rsidP="00BF698E" w:rsidRDefault="00ED4500" w14:paraId="4CDBC21A" w14:textId="77777777">
            <w:pPr>
              <w:pStyle w:val="ListParagraph"/>
              <w:numPr>
                <w:ilvl w:val="0"/>
                <w:numId w:val="19"/>
              </w:numPr>
              <w:tabs>
                <w:tab w:val="left" w:pos="360"/>
              </w:tabs>
              <w:spacing w:after="0"/>
              <w:ind w:right="0"/>
              <w:contextualSpacing w:val="0"/>
              <w:jc w:val="left"/>
              <w:rPr>
                <w:rFonts w:eastAsia="Calibri" w:cs="Calibri"/>
                <w:b w:val="0"/>
                <w:bCs/>
                <w:color w:val="000000" w:themeColor="text1"/>
                <w:szCs w:val="20"/>
              </w:rPr>
            </w:pPr>
            <w:r w:rsidRPr="00BE2505">
              <w:rPr>
                <w:rFonts w:eastAsia="Calibri" w:cs="Calibri"/>
                <w:b w:val="0"/>
                <w:bCs/>
                <w:color w:val="000000" w:themeColor="text1"/>
                <w:szCs w:val="20"/>
              </w:rPr>
              <w:t>Approachable, friendly, helpful, solution-focused</w:t>
            </w:r>
          </w:p>
          <w:p w:rsidRPr="00BE2505" w:rsidR="00ED4500" w:rsidP="00BF698E" w:rsidRDefault="00ED4500" w14:paraId="25B23CE2" w14:textId="77777777">
            <w:pPr>
              <w:pStyle w:val="ListParagraph"/>
              <w:numPr>
                <w:ilvl w:val="0"/>
                <w:numId w:val="19"/>
              </w:numPr>
              <w:tabs>
                <w:tab w:val="left" w:pos="360"/>
              </w:tabs>
              <w:spacing w:after="0"/>
              <w:ind w:right="0"/>
              <w:contextualSpacing w:val="0"/>
              <w:jc w:val="left"/>
              <w:rPr>
                <w:rFonts w:eastAsia="Calibri" w:cs="Calibri"/>
                <w:b w:val="0"/>
                <w:bCs/>
                <w:color w:val="000000" w:themeColor="text1"/>
                <w:szCs w:val="20"/>
              </w:rPr>
            </w:pPr>
            <w:r w:rsidRPr="00BE2505">
              <w:rPr>
                <w:rFonts w:eastAsia="Calibri" w:cs="Calibri"/>
                <w:b w:val="0"/>
                <w:bCs/>
                <w:color w:val="000000" w:themeColor="text1"/>
                <w:szCs w:val="20"/>
              </w:rPr>
              <w:t>Strong values of equality and inclusivity</w:t>
            </w:r>
          </w:p>
          <w:p w:rsidR="00515F60" w:rsidP="00BF698E" w:rsidRDefault="00ED4500" w14:paraId="7FB907E3" w14:textId="41D670FC">
            <w:pPr>
              <w:pStyle w:val="ListParagraph"/>
              <w:numPr>
                <w:ilvl w:val="0"/>
                <w:numId w:val="19"/>
              </w:numPr>
              <w:spacing w:after="0"/>
              <w:ind w:right="0"/>
              <w:jc w:val="left"/>
            </w:pPr>
            <w:r w:rsidRPr="00BE2505">
              <w:rPr>
                <w:rFonts w:eastAsia="Calibri" w:cs="Calibri"/>
                <w:b w:val="0"/>
                <w:bCs/>
                <w:color w:val="000000" w:themeColor="text1"/>
                <w:szCs w:val="20"/>
              </w:rPr>
              <w:t>Respectful of boundaries regarding confidentiality; trustworthy</w:t>
            </w:r>
            <w:r w:rsidRPr="00BE2505" w:rsidR="00515F60">
              <w:rPr>
                <w:b w:val="0"/>
                <w:bCs/>
                <w:szCs w:val="20"/>
              </w:rPr>
              <w:t xml:space="preserve"> </w:t>
            </w:r>
          </w:p>
        </w:tc>
        <w:tc>
          <w:tcPr>
            <w:tcW w:w="3422" w:type="dxa"/>
            <w:tcBorders>
              <w:top w:val="single" w:color="000000" w:themeColor="text1" w:sz="6" w:space="0"/>
              <w:left w:val="single" w:color="000000" w:themeColor="text1" w:sz="6" w:space="0"/>
              <w:right w:val="single" w:color="000000" w:themeColor="text1" w:sz="6" w:space="0"/>
            </w:tcBorders>
          </w:tcPr>
          <w:p w:rsidR="00515F60" w:rsidP="00515F60" w:rsidRDefault="00515F60" w14:paraId="787086F9" w14:textId="77777777">
            <w:pPr>
              <w:spacing w:after="0"/>
              <w:ind w:left="439" w:right="0"/>
              <w:jc w:val="left"/>
            </w:pPr>
            <w:r>
              <w:rPr>
                <w:b w:val="0"/>
              </w:rPr>
              <w:t xml:space="preserve"> </w:t>
            </w:r>
          </w:p>
        </w:tc>
      </w:tr>
      <w:tr w:rsidR="00515F60" w:rsidTr="3850DF1A" w14:paraId="4B9F2A31" w14:textId="77777777">
        <w:trPr>
          <w:trHeight w:val="2010"/>
        </w:trPr>
        <w:tc>
          <w:tcPr>
            <w:tcW w:w="1823" w:type="dxa"/>
            <w:tcBorders>
              <w:top w:val="single" w:color="000000" w:themeColor="text1" w:sz="6" w:space="0"/>
              <w:left w:val="single" w:color="000000" w:themeColor="text1" w:sz="6" w:space="0"/>
              <w:right w:val="single" w:color="000000" w:themeColor="text1" w:sz="6" w:space="0"/>
            </w:tcBorders>
          </w:tcPr>
          <w:p w:rsidR="00515F60" w:rsidP="00515F60" w:rsidRDefault="00515F60" w14:paraId="1FDDC296" w14:textId="77777777">
            <w:pPr>
              <w:spacing w:after="0"/>
              <w:ind w:left="79" w:right="0"/>
              <w:jc w:val="left"/>
            </w:pPr>
            <w:r>
              <w:t xml:space="preserve"> </w:t>
            </w:r>
          </w:p>
          <w:p w:rsidR="00515F60" w:rsidP="00515F60" w:rsidRDefault="00515F60" w14:paraId="197EB023" w14:textId="77777777">
            <w:pPr>
              <w:spacing w:after="0"/>
              <w:ind w:left="79" w:right="0"/>
              <w:jc w:val="left"/>
            </w:pPr>
            <w:r>
              <w:t xml:space="preserve">Other  </w:t>
            </w:r>
          </w:p>
        </w:tc>
        <w:tc>
          <w:tcPr>
            <w:tcW w:w="5462" w:type="dxa"/>
            <w:tcBorders>
              <w:top w:val="single" w:color="000000" w:themeColor="text1" w:sz="6" w:space="0"/>
              <w:left w:val="single" w:color="000000" w:themeColor="text1" w:sz="6" w:space="0"/>
              <w:right w:val="single" w:color="000000" w:themeColor="text1" w:sz="6" w:space="0"/>
            </w:tcBorders>
          </w:tcPr>
          <w:p w:rsidRPr="00D43C88" w:rsidR="00515F60" w:rsidP="00BF698E" w:rsidRDefault="00515F60" w14:paraId="7C4BE418" w14:textId="77777777">
            <w:pPr>
              <w:pStyle w:val="ListParagraph"/>
              <w:numPr>
                <w:ilvl w:val="0"/>
                <w:numId w:val="19"/>
              </w:numPr>
              <w:spacing w:after="0"/>
              <w:ind w:right="0"/>
              <w:jc w:val="left"/>
            </w:pPr>
            <w:r w:rsidRPr="00292323">
              <w:rPr>
                <w:b w:val="0"/>
              </w:rPr>
              <w:t xml:space="preserve">Clean driving licence </w:t>
            </w:r>
          </w:p>
          <w:p w:rsidRPr="00D43C88" w:rsidR="00515F60" w:rsidP="00BF698E" w:rsidRDefault="00515F60" w14:paraId="580FCDB1" w14:textId="77777777">
            <w:pPr>
              <w:pStyle w:val="ListParagraph"/>
              <w:numPr>
                <w:ilvl w:val="0"/>
                <w:numId w:val="19"/>
              </w:numPr>
              <w:spacing w:after="0"/>
              <w:ind w:right="0"/>
              <w:jc w:val="left"/>
            </w:pPr>
            <w:r w:rsidRPr="00D43C88">
              <w:rPr>
                <w:b w:val="0"/>
              </w:rPr>
              <w:t xml:space="preserve">Be willing to work flexible hours when necessary to meet requirements of the post </w:t>
            </w:r>
          </w:p>
          <w:p w:rsidRPr="00517C37" w:rsidR="00515F60" w:rsidP="00BF698E" w:rsidRDefault="00515F60" w14:paraId="7B6B090D" w14:textId="77777777">
            <w:pPr>
              <w:pStyle w:val="ListParagraph"/>
              <w:numPr>
                <w:ilvl w:val="0"/>
                <w:numId w:val="19"/>
              </w:numPr>
              <w:spacing w:after="0"/>
              <w:ind w:right="0"/>
              <w:jc w:val="left"/>
            </w:pPr>
            <w:r w:rsidRPr="00D43C88">
              <w:rPr>
                <w:b w:val="0"/>
              </w:rPr>
              <w:t xml:space="preserve">Be willing to regularly travel on </w:t>
            </w:r>
            <w:proofErr w:type="gramStart"/>
            <w:r w:rsidRPr="00D43C88">
              <w:rPr>
                <w:b w:val="0"/>
              </w:rPr>
              <w:t>College</w:t>
            </w:r>
            <w:proofErr w:type="gramEnd"/>
            <w:r w:rsidRPr="00D43C88">
              <w:rPr>
                <w:b w:val="0"/>
              </w:rPr>
              <w:t xml:space="preserve"> business, between UHI centres, as required </w:t>
            </w:r>
          </w:p>
          <w:p w:rsidRPr="00517C37" w:rsidR="00515F60" w:rsidP="00BF698E" w:rsidRDefault="00515F60" w14:paraId="73CBEB76" w14:textId="0129BB32">
            <w:pPr>
              <w:pStyle w:val="ListParagraph"/>
              <w:numPr>
                <w:ilvl w:val="0"/>
                <w:numId w:val="19"/>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color="000000" w:themeColor="text1" w:sz="6" w:space="0"/>
              <w:left w:val="single" w:color="000000" w:themeColor="text1" w:sz="6" w:space="0"/>
              <w:right w:val="single" w:color="000000" w:themeColor="text1" w:sz="6" w:space="0"/>
            </w:tcBorders>
          </w:tcPr>
          <w:p w:rsidR="00515F60" w:rsidP="00515F60" w:rsidRDefault="00515F60" w14:paraId="7114F245" w14:textId="77777777">
            <w:pPr>
              <w:spacing w:after="0"/>
              <w:ind w:left="79" w:right="0"/>
              <w:jc w:val="left"/>
            </w:pPr>
            <w:r>
              <w:rPr>
                <w:b w:val="0"/>
              </w:rPr>
              <w:t xml:space="preserve"> </w:t>
            </w:r>
          </w:p>
        </w:tc>
      </w:tr>
    </w:tbl>
    <w:p w:rsidR="00AF7460" w:rsidP="00463994" w:rsidRDefault="00AF7460" w14:paraId="4959F9F8" w14:textId="7A88A6F4">
      <w:pPr>
        <w:spacing w:after="0"/>
        <w:ind w:right="0"/>
        <w:jc w:val="both"/>
        <w:rPr>
          <w:b w:val="0"/>
        </w:rPr>
      </w:pPr>
    </w:p>
    <w:p w:rsidR="00AF7460" w:rsidRDefault="00AF7460" w14:paraId="33196814" w14:textId="77777777">
      <w:pPr>
        <w:spacing w:after="0"/>
        <w:ind w:left="-360" w:right="0"/>
        <w:jc w:val="both"/>
        <w:rPr>
          <w:b w:val="0"/>
        </w:rPr>
      </w:pPr>
    </w:p>
    <w:p w:rsidR="00AF7460" w:rsidRDefault="00AF7460" w14:paraId="3E8D6AFA" w14:textId="77777777">
      <w:pPr>
        <w:spacing w:after="0"/>
        <w:ind w:left="-360" w:right="0"/>
        <w:jc w:val="both"/>
        <w:rPr>
          <w:b w:val="0"/>
        </w:rPr>
      </w:pPr>
    </w:p>
    <w:p w:rsidR="00AF7460" w:rsidRDefault="00AF7460" w14:paraId="1029DCF7" w14:textId="77777777">
      <w:pPr>
        <w:spacing w:after="0"/>
        <w:ind w:left="-360" w:right="0"/>
        <w:jc w:val="both"/>
        <w:rPr>
          <w:b w:val="0"/>
        </w:rPr>
      </w:pPr>
    </w:p>
    <w:p w:rsidR="00AF7460" w:rsidRDefault="00AF7460" w14:paraId="194D3D4A" w14:textId="77777777">
      <w:pPr>
        <w:spacing w:after="0"/>
        <w:ind w:left="-360" w:right="0"/>
        <w:jc w:val="both"/>
        <w:rPr>
          <w:b w:val="0"/>
        </w:rPr>
      </w:pPr>
    </w:p>
    <w:p w:rsidR="008C78AE" w:rsidRDefault="008C78AE" w14:paraId="2C33466E" w14:textId="5C053004">
      <w:pPr>
        <w:spacing w:after="160"/>
        <w:ind w:right="0"/>
        <w:jc w:val="left"/>
        <w:rPr>
          <w:rFonts w:eastAsia="Times New Roman" w:cs="Calibri"/>
          <w:bCs/>
          <w:color w:val="auto"/>
          <w:szCs w:val="20"/>
          <w:u w:val="single"/>
        </w:rPr>
      </w:pPr>
    </w:p>
    <w:p w:rsidRPr="00D8407C" w:rsidR="00D8407C" w:rsidP="00D8407C" w:rsidRDefault="00D8407C" w14:paraId="2091C789" w14:textId="53D1A1A6">
      <w:pPr>
        <w:spacing w:after="0" w:line="240" w:lineRule="auto"/>
        <w:ind w:right="0"/>
        <w:jc w:val="center"/>
        <w:textAlignment w:val="baseline"/>
        <w:rPr>
          <w:rFonts w:eastAsia="Times New Roman" w:cs="Segoe UI"/>
          <w:b w:val="0"/>
          <w:color w:val="auto"/>
          <w:sz w:val="16"/>
          <w:szCs w:val="16"/>
        </w:rPr>
      </w:pPr>
      <w:r w:rsidRPr="00D8407C">
        <w:rPr>
          <w:rFonts w:eastAsia="Times New Roman" w:cs="Calibri"/>
          <w:bCs/>
          <w:color w:val="auto"/>
          <w:szCs w:val="20"/>
          <w:u w:val="single"/>
        </w:rPr>
        <w:t>KEY TERMS AND CONDITIONS OF EMPLOYMENT</w:t>
      </w:r>
      <w:r w:rsidRPr="00D8407C">
        <w:rPr>
          <w:rFonts w:eastAsia="Times New Roman" w:cs="Calibri"/>
          <w:b w:val="0"/>
          <w:color w:val="auto"/>
          <w:szCs w:val="20"/>
        </w:rPr>
        <w:t> </w:t>
      </w:r>
    </w:p>
    <w:p w:rsidRPr="00D8407C" w:rsidR="00D8407C" w:rsidP="00D8407C" w:rsidRDefault="00D8407C" w14:paraId="13A0A0B3" w14:textId="77777777">
      <w:pPr>
        <w:spacing w:after="0" w:line="240" w:lineRule="auto"/>
        <w:ind w:right="0"/>
        <w:jc w:val="left"/>
        <w:textAlignment w:val="baseline"/>
        <w:rPr>
          <w:rFonts w:ascii="Segoe UI" w:hAnsi="Segoe UI" w:eastAsia="Times New Roman" w:cs="Segoe UI"/>
          <w:b w:val="0"/>
          <w:color w:val="auto"/>
          <w:sz w:val="18"/>
          <w:szCs w:val="18"/>
        </w:rPr>
      </w:pPr>
      <w:r w:rsidRPr="00D8407C">
        <w:rPr>
          <w:rFonts w:ascii="Times New Roman" w:hAnsi="Times New Roman" w:eastAsia="Times New Roman" w:cs="Times New Roman"/>
          <w:b w:val="0"/>
          <w:color w:val="auto"/>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35"/>
        <w:gridCol w:w="5985"/>
      </w:tblGrid>
      <w:tr w:rsidRPr="00D8407C" w:rsidR="00D8407C" w:rsidTr="00D8407C" w14:paraId="36A61394"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1441A2E9"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rsidRPr="00D8407C" w:rsidR="00D8407C" w:rsidP="00D8407C" w:rsidRDefault="00D8407C" w14:paraId="35137ABE"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4758AA68"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rsidRPr="00D8407C" w:rsidR="00D8407C" w:rsidP="00D8407C" w:rsidRDefault="00D8407C" w14:paraId="2F8E3A63" w14:textId="704F1FD5">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lastRenderedPageBreak/>
              <w:t xml:space="preserve">This post is for </w:t>
            </w:r>
            <w:r w:rsidR="008C78AE">
              <w:rPr>
                <w:rFonts w:eastAsia="Times New Roman" w:cs="Arial"/>
                <w:b w:val="0"/>
                <w:color w:val="auto"/>
                <w:szCs w:val="20"/>
              </w:rPr>
              <w:t>35</w:t>
            </w:r>
            <w:r w:rsidRPr="00D8407C">
              <w:rPr>
                <w:rFonts w:eastAsia="Times New Roman" w:cs="Arial"/>
                <w:b w:val="0"/>
                <w:color w:val="auto"/>
                <w:szCs w:val="20"/>
              </w:rPr>
              <w:t xml:space="preserve"> hours per </w:t>
            </w:r>
            <w:proofErr w:type="gramStart"/>
            <w:r w:rsidRPr="00D8407C">
              <w:rPr>
                <w:rFonts w:eastAsia="Times New Roman" w:cs="Arial"/>
                <w:b w:val="0"/>
                <w:color w:val="auto"/>
                <w:szCs w:val="20"/>
              </w:rPr>
              <w:t>week</w:t>
            </w:r>
            <w:proofErr w:type="gramEnd"/>
            <w:r w:rsidRPr="00D8407C">
              <w:rPr>
                <w:rFonts w:eastAsia="Times New Roman" w:cs="Arial"/>
                <w:b w:val="0"/>
                <w:color w:val="auto"/>
                <w:szCs w:val="20"/>
              </w:rPr>
              <w:t xml:space="preserve"> but you may be required to work additional hours to meet service requirements.   </w:t>
            </w:r>
          </w:p>
          <w:p w:rsidRPr="00D8407C" w:rsidR="00D8407C" w:rsidP="00D8407C" w:rsidRDefault="00D8407C" w14:paraId="7E62C34D"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rsidRPr="00D8407C" w:rsidR="00D8407C" w:rsidP="00D8407C" w:rsidRDefault="00D8407C" w14:paraId="2DEB4AEC"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Pr="00D8407C" w:rsidR="00D8407C" w:rsidTr="00D8407C" w14:paraId="770E999D"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1C49F86C"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lastRenderedPageBreak/>
              <w:t> </w:t>
            </w:r>
          </w:p>
          <w:p w:rsidRPr="00D8407C" w:rsidR="00D8407C" w:rsidP="00D8407C" w:rsidRDefault="00D8407C" w14:paraId="5CCC110A"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rsidRPr="00D8407C" w:rsidR="00D8407C" w:rsidP="00D8407C" w:rsidRDefault="00D8407C" w14:paraId="1BB68341"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43D60731"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rsidRPr="00D8407C" w:rsidR="00D8407C" w:rsidP="00D8407C" w:rsidRDefault="00D8407C" w14:paraId="04DEAD95" w14:textId="6D07804B">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a </w:t>
            </w:r>
            <w:r w:rsidRPr="008C78AE">
              <w:rPr>
                <w:rFonts w:eastAsia="Times New Roman" w:cs="Arial"/>
                <w:b w:val="0"/>
                <w:color w:val="auto"/>
                <w:szCs w:val="20"/>
              </w:rPr>
              <w:t>full-tim</w:t>
            </w:r>
            <w:r w:rsidRPr="008C78AE" w:rsidR="008C78AE">
              <w:rPr>
                <w:rFonts w:eastAsia="Times New Roman" w:cs="Arial"/>
                <w:b w:val="0"/>
                <w:color w:val="auto"/>
                <w:szCs w:val="20"/>
              </w:rPr>
              <w:t xml:space="preserve">e, </w:t>
            </w:r>
            <w:r w:rsidRPr="008C78AE">
              <w:rPr>
                <w:rFonts w:eastAsia="Times New Roman" w:cs="Arial"/>
                <w:b w:val="0"/>
                <w:color w:val="auto"/>
                <w:szCs w:val="20"/>
              </w:rPr>
              <w:t>temporary pos</w:t>
            </w:r>
            <w:r w:rsidRPr="008C78AE" w:rsidR="008C78AE">
              <w:rPr>
                <w:rFonts w:eastAsia="Times New Roman" w:cs="Arial"/>
                <w:b w:val="0"/>
                <w:color w:val="auto"/>
                <w:szCs w:val="20"/>
              </w:rPr>
              <w:t>t until June 2025</w:t>
            </w:r>
          </w:p>
          <w:p w:rsidRPr="00D8407C" w:rsidR="00D8407C" w:rsidP="00D8407C" w:rsidRDefault="00D8407C" w14:paraId="6DB5EB3E"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Pr="00D8407C" w:rsidR="00D8407C" w:rsidTr="00D8407C" w14:paraId="2F3CF521"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0628120D" w14:textId="77777777">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rsidRPr="00D8407C" w:rsidR="00D8407C" w:rsidP="00D8407C" w:rsidRDefault="00D8407C" w14:paraId="4A49337F" w14:textId="77777777">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Salary</w:t>
            </w:r>
            <w:r w:rsidRPr="00D8407C">
              <w:rPr>
                <w:rFonts w:eastAsia="Times New Roman" w:cs="Calibri"/>
                <w:b w:val="0"/>
                <w:color w:val="auto"/>
                <w:szCs w:val="20"/>
              </w:rPr>
              <w:t> </w:t>
            </w:r>
          </w:p>
          <w:p w:rsidRPr="00D8407C" w:rsidR="00D8407C" w:rsidP="00D8407C" w:rsidRDefault="00D8407C" w14:paraId="75496082" w14:textId="77777777">
            <w:pPr>
              <w:spacing w:after="0" w:line="240" w:lineRule="auto"/>
              <w:ind w:right="0"/>
              <w:jc w:val="center"/>
              <w:textAlignment w:val="baseline"/>
              <w:rPr>
                <w:rFonts w:eastAsia="Times New Roman" w:cs="Times New Roman"/>
                <w:b w:val="0"/>
                <w:color w:val="auto"/>
                <w:szCs w:val="20"/>
              </w:rPr>
            </w:pPr>
            <w:r w:rsidRPr="00D8407C">
              <w:rPr>
                <w:rFonts w:eastAsia="Times New Roman" w:cs="Times New Roman"/>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5C2D5C" w:rsidR="00D8407C" w:rsidP="00D8407C" w:rsidRDefault="00D8407C" w14:paraId="2669CD98" w14:textId="4DACD1D5">
            <w:pPr>
              <w:spacing w:after="0" w:line="240" w:lineRule="auto"/>
              <w:ind w:right="0"/>
              <w:jc w:val="left"/>
              <w:textAlignment w:val="baseline"/>
              <w:rPr>
                <w:rFonts w:eastAsia="Times New Roman" w:cs="Times New Roman"/>
                <w:b w:val="0"/>
                <w:color w:val="auto"/>
                <w:szCs w:val="20"/>
              </w:rPr>
            </w:pPr>
            <w:r w:rsidRPr="005C2D5C">
              <w:rPr>
                <w:rFonts w:eastAsia="Times New Roman" w:cs="Arial"/>
                <w:b w:val="0"/>
                <w:color w:val="auto"/>
                <w:szCs w:val="20"/>
              </w:rPr>
              <w:t> </w:t>
            </w:r>
          </w:p>
          <w:p w:rsidRPr="005C2D5C" w:rsidR="00D8407C" w:rsidP="00D8407C" w:rsidRDefault="00D8407C" w14:paraId="44011171" w14:textId="78ABD672">
            <w:pPr>
              <w:spacing w:after="0" w:line="240" w:lineRule="auto"/>
              <w:ind w:right="0"/>
              <w:jc w:val="left"/>
              <w:textAlignment w:val="baseline"/>
              <w:rPr>
                <w:rFonts w:eastAsia="Times New Roman" w:cs="Times New Roman"/>
                <w:b w:val="0"/>
                <w:color w:val="auto"/>
                <w:szCs w:val="20"/>
              </w:rPr>
            </w:pPr>
            <w:r w:rsidRPr="005C2D5C">
              <w:rPr>
                <w:rFonts w:eastAsia="Times New Roman" w:cs="Arial"/>
                <w:b w:val="0"/>
                <w:color w:val="auto"/>
                <w:szCs w:val="20"/>
              </w:rPr>
              <w:t xml:space="preserve">The salary for this post is on Support Scale Point </w:t>
            </w:r>
            <w:r w:rsidR="005C2D5C">
              <w:rPr>
                <w:rFonts w:eastAsia="Times New Roman" w:cs="Arial"/>
                <w:b w:val="0"/>
                <w:color w:val="auto"/>
                <w:szCs w:val="20"/>
              </w:rPr>
              <w:t>15-18</w:t>
            </w:r>
            <w:r w:rsidRPr="005C2D5C">
              <w:rPr>
                <w:rFonts w:eastAsia="Times New Roman" w:cs="Arial"/>
                <w:b w:val="0"/>
                <w:color w:val="auto"/>
                <w:szCs w:val="20"/>
              </w:rPr>
              <w:t>, (£</w:t>
            </w:r>
            <w:r w:rsidR="005C2D5C">
              <w:rPr>
                <w:rFonts w:eastAsia="Times New Roman" w:cs="Arial"/>
                <w:b w:val="0"/>
                <w:color w:val="auto"/>
                <w:szCs w:val="20"/>
              </w:rPr>
              <w:t xml:space="preserve">28,453 - £29,753 </w:t>
            </w:r>
            <w:r w:rsidRPr="005C2D5C">
              <w:rPr>
                <w:rFonts w:eastAsia="Times New Roman" w:cs="Arial"/>
                <w:b w:val="0"/>
                <w:color w:val="auto"/>
                <w:szCs w:val="20"/>
              </w:rPr>
              <w:t>per annum) pro-rata </w:t>
            </w:r>
          </w:p>
          <w:p w:rsidRPr="005C2D5C" w:rsidR="00D8407C" w:rsidP="005C2D5C" w:rsidRDefault="00D8407C" w14:paraId="6BDD98D4" w14:textId="4A022322">
            <w:pPr>
              <w:spacing w:after="0" w:line="240" w:lineRule="auto"/>
              <w:ind w:right="0"/>
              <w:jc w:val="left"/>
              <w:textAlignment w:val="baseline"/>
              <w:rPr>
                <w:rFonts w:eastAsia="Times New Roman" w:cs="Times New Roman"/>
                <w:b w:val="0"/>
                <w:color w:val="auto"/>
                <w:szCs w:val="20"/>
              </w:rPr>
            </w:pPr>
            <w:r w:rsidRPr="005C2D5C">
              <w:rPr>
                <w:rFonts w:eastAsia="Times New Roman" w:cs="Arial"/>
                <w:b w:val="0"/>
                <w:color w:val="auto"/>
                <w:szCs w:val="20"/>
              </w:rPr>
              <w:t> </w:t>
            </w:r>
            <w:r w:rsidRPr="005C2D5C">
              <w:rPr>
                <w:rFonts w:eastAsia="Times New Roman" w:cs="Calibri"/>
                <w:b w:val="0"/>
                <w:color w:val="auto"/>
                <w:szCs w:val="20"/>
              </w:rPr>
              <w:t> </w:t>
            </w:r>
          </w:p>
        </w:tc>
      </w:tr>
      <w:tr w:rsidRPr="00D8407C" w:rsidR="00D8407C" w:rsidTr="00D8407C" w14:paraId="78B01E74"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5094AD0F" w14:textId="77777777">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rsidRPr="00D8407C" w:rsidR="00D8407C" w:rsidP="00D8407C" w:rsidRDefault="00D8407C" w14:paraId="72BFE985" w14:textId="77777777">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Holidays</w:t>
            </w:r>
            <w:r w:rsidRPr="00D8407C">
              <w:rPr>
                <w:rFonts w:eastAsia="Times New Roman" w:cs="Calibri"/>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5C2D5C" w:rsidR="00D8407C" w:rsidP="00D8407C" w:rsidRDefault="00D8407C" w14:paraId="757205D7" w14:textId="76EABC91">
            <w:pPr>
              <w:spacing w:after="0" w:line="240" w:lineRule="auto"/>
              <w:ind w:right="0"/>
              <w:jc w:val="both"/>
              <w:textAlignment w:val="baseline"/>
              <w:rPr>
                <w:rFonts w:eastAsia="Times New Roman" w:cs="Times New Roman"/>
                <w:b w:val="0"/>
                <w:color w:val="auto"/>
                <w:szCs w:val="20"/>
              </w:rPr>
            </w:pPr>
          </w:p>
          <w:p w:rsidRPr="005C2D5C" w:rsidR="00D8407C" w:rsidP="00D8407C" w:rsidRDefault="00D8407C" w14:paraId="3256FF32" w14:textId="77777777">
            <w:pPr>
              <w:spacing w:after="0" w:line="240" w:lineRule="auto"/>
              <w:ind w:right="0"/>
              <w:jc w:val="both"/>
              <w:textAlignment w:val="baseline"/>
              <w:rPr>
                <w:rFonts w:eastAsia="Times New Roman" w:cs="Times New Roman"/>
                <w:b w:val="0"/>
                <w:color w:val="auto"/>
                <w:szCs w:val="20"/>
              </w:rPr>
            </w:pPr>
            <w:r w:rsidRPr="005C2D5C">
              <w:rPr>
                <w:rFonts w:eastAsia="Times New Roman" w:cs="Arial"/>
                <w:b w:val="0"/>
                <w:color w:val="auto"/>
                <w:szCs w:val="20"/>
              </w:rPr>
              <w:t>33 days in a full year plus 12 public/general holidays, pro-rata for part-time workers. </w:t>
            </w:r>
          </w:p>
          <w:p w:rsidRPr="005C2D5C" w:rsidR="005C2D5C" w:rsidP="005C2D5C" w:rsidRDefault="005C2D5C" w14:paraId="4E88DED4" w14:textId="678FB9B9">
            <w:pPr>
              <w:spacing w:after="0" w:line="240" w:lineRule="auto"/>
              <w:ind w:right="0"/>
              <w:jc w:val="both"/>
              <w:textAlignment w:val="baseline"/>
              <w:rPr>
                <w:rFonts w:eastAsia="Times New Roman" w:cs="Times New Roman"/>
                <w:b w:val="0"/>
                <w:color w:val="auto"/>
                <w:szCs w:val="20"/>
              </w:rPr>
            </w:pPr>
          </w:p>
          <w:p w:rsidRPr="005C2D5C" w:rsidR="00D8407C" w:rsidP="00D8407C" w:rsidRDefault="00D8407C" w14:paraId="7404D6C4" w14:textId="7122728A">
            <w:pPr>
              <w:spacing w:after="0" w:line="240" w:lineRule="auto"/>
              <w:ind w:right="0"/>
              <w:jc w:val="left"/>
              <w:textAlignment w:val="baseline"/>
              <w:rPr>
                <w:rFonts w:eastAsia="Times New Roman" w:cs="Times New Roman"/>
                <w:b w:val="0"/>
                <w:color w:val="auto"/>
                <w:szCs w:val="20"/>
              </w:rPr>
            </w:pPr>
          </w:p>
        </w:tc>
      </w:tr>
      <w:tr w:rsidRPr="00D8407C" w:rsidR="00D8407C" w:rsidTr="00D8407C" w14:paraId="3E1C1AEB"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178D2EB8" w14:textId="77777777">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rsidRPr="00D8407C" w:rsidR="00D8407C" w:rsidP="00D8407C" w:rsidRDefault="00D8407C" w14:paraId="1E4615F3" w14:textId="77777777">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01C4BB3C"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rsidRPr="00D8407C" w:rsidR="00D8407C" w:rsidP="00D8407C" w:rsidRDefault="00D8407C" w14:paraId="734FA9DC" w14:textId="3968630D">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r w:rsidR="005C2D5C">
              <w:rPr>
                <w:rFonts w:eastAsia="Times New Roman" w:cs="Arial"/>
                <w:b w:val="0"/>
                <w:color w:val="auto"/>
                <w:szCs w:val="20"/>
              </w:rPr>
              <w:t>Fort William</w:t>
            </w:r>
            <w:r w:rsidRPr="00D8407C">
              <w:rPr>
                <w:rFonts w:eastAsia="Times New Roman" w:cs="Arial"/>
                <w:b w:val="0"/>
                <w:color w:val="auto"/>
                <w:szCs w:val="20"/>
              </w:rPr>
              <w:t xml:space="preserve"> Campus, but you may be required to work in any campus of UHI North, West and Hebrides. </w:t>
            </w:r>
          </w:p>
          <w:p w:rsidRPr="00D8407C" w:rsidR="00D8407C" w:rsidP="00D8407C" w:rsidRDefault="00D8407C" w14:paraId="52345E8D"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Pr="00D8407C" w:rsidR="00D8407C" w:rsidTr="00D8407C" w14:paraId="076551E1"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5C2D5C" w:rsidR="00D8407C" w:rsidP="00D8407C" w:rsidRDefault="00D8407C" w14:paraId="57417F17" w14:textId="77777777">
            <w:pPr>
              <w:spacing w:after="0" w:line="240" w:lineRule="auto"/>
              <w:ind w:right="0"/>
              <w:jc w:val="left"/>
              <w:textAlignment w:val="baseline"/>
              <w:rPr>
                <w:rFonts w:eastAsia="Times New Roman" w:cs="Times New Roman"/>
                <w:b w:val="0"/>
                <w:color w:val="365F91"/>
                <w:szCs w:val="20"/>
              </w:rPr>
            </w:pPr>
            <w:r w:rsidRPr="005C2D5C">
              <w:rPr>
                <w:rFonts w:eastAsia="Times New Roman" w:cs="Calibri"/>
                <w:b w:val="0"/>
                <w:color w:val="auto"/>
                <w:szCs w:val="20"/>
              </w:rPr>
              <w:t> </w:t>
            </w:r>
          </w:p>
          <w:p w:rsidRPr="005C2D5C" w:rsidR="00D8407C" w:rsidP="00D8407C" w:rsidRDefault="00D8407C" w14:paraId="06B56768" w14:textId="77777777">
            <w:pPr>
              <w:spacing w:after="0" w:line="240" w:lineRule="auto"/>
              <w:ind w:right="0"/>
              <w:jc w:val="left"/>
              <w:textAlignment w:val="baseline"/>
              <w:rPr>
                <w:rFonts w:eastAsia="Times New Roman" w:cs="Times New Roman"/>
                <w:b w:val="0"/>
                <w:color w:val="365F91"/>
                <w:szCs w:val="20"/>
              </w:rPr>
            </w:pPr>
            <w:r w:rsidRPr="005C2D5C">
              <w:rPr>
                <w:rFonts w:eastAsia="Times New Roman" w:cs="Calibri"/>
                <w:bCs/>
                <w:color w:val="auto"/>
                <w:szCs w:val="20"/>
              </w:rPr>
              <w:t>Pension</w:t>
            </w:r>
            <w:r w:rsidRPr="005C2D5C">
              <w:rPr>
                <w:rFonts w:eastAsia="Times New Roman" w:cs="Calibri"/>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5C2D5C" w:rsidR="00D8407C" w:rsidP="00D8407C" w:rsidRDefault="00D8407C" w14:paraId="3113C081" w14:textId="4113B854">
            <w:pPr>
              <w:spacing w:after="0" w:line="240" w:lineRule="auto"/>
              <w:ind w:right="0"/>
              <w:jc w:val="left"/>
              <w:textAlignment w:val="baseline"/>
              <w:rPr>
                <w:rFonts w:eastAsia="Times New Roman" w:cs="Times New Roman"/>
                <w:b w:val="0"/>
                <w:color w:val="auto"/>
                <w:szCs w:val="20"/>
              </w:rPr>
            </w:pPr>
            <w:r w:rsidRPr="005C2D5C">
              <w:rPr>
                <w:rFonts w:eastAsia="Times New Roman" w:cs="Arial"/>
                <w:b w:val="0"/>
                <w:color w:val="auto"/>
                <w:szCs w:val="20"/>
              </w:rPr>
              <w:t> </w:t>
            </w:r>
          </w:p>
          <w:p w:rsidRPr="005C2D5C" w:rsidR="00D8407C" w:rsidP="00D8407C" w:rsidRDefault="00D8407C" w14:paraId="5DCCE290" w14:textId="77777777">
            <w:pPr>
              <w:spacing w:after="0" w:line="240" w:lineRule="auto"/>
              <w:ind w:right="0"/>
              <w:jc w:val="left"/>
              <w:textAlignment w:val="baseline"/>
              <w:rPr>
                <w:rFonts w:eastAsia="Times New Roman" w:cs="Times New Roman"/>
                <w:b w:val="0"/>
                <w:color w:val="auto"/>
                <w:szCs w:val="20"/>
              </w:rPr>
            </w:pPr>
            <w:r w:rsidRPr="005C2D5C">
              <w:rPr>
                <w:rFonts w:eastAsia="Times New Roman" w:cs="Arial"/>
                <w:b w:val="0"/>
                <w:color w:val="auto"/>
                <w:szCs w:val="20"/>
              </w:rPr>
              <w:t>You will be contractually enrolled into the Local Government Superannuation Scheme.  Further details are available upon appointment. </w:t>
            </w:r>
          </w:p>
          <w:p w:rsidRPr="005C2D5C" w:rsidR="00D8407C" w:rsidP="005C2D5C" w:rsidRDefault="00D8407C" w14:paraId="5DBBC444" w14:textId="71531972">
            <w:pPr>
              <w:spacing w:after="0" w:line="240" w:lineRule="auto"/>
              <w:ind w:right="0"/>
              <w:jc w:val="left"/>
              <w:textAlignment w:val="baseline"/>
              <w:rPr>
                <w:rFonts w:eastAsia="Times New Roman" w:cs="Times New Roman"/>
                <w:b w:val="0"/>
                <w:color w:val="auto"/>
                <w:szCs w:val="20"/>
              </w:rPr>
            </w:pPr>
            <w:r w:rsidRPr="005C2D5C">
              <w:rPr>
                <w:rFonts w:eastAsia="Times New Roman" w:cs="Calibri"/>
                <w:b w:val="0"/>
                <w:color w:val="auto"/>
                <w:szCs w:val="20"/>
              </w:rPr>
              <w:t> </w:t>
            </w:r>
          </w:p>
        </w:tc>
      </w:tr>
      <w:tr w:rsidRPr="00D8407C" w:rsidR="00D8407C" w:rsidTr="00D8407C" w14:paraId="501DE3DC" w14:textId="77777777">
        <w:trPr>
          <w:trHeight w:val="300"/>
        </w:trPr>
        <w:tc>
          <w:tcPr>
            <w:tcW w:w="253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5502CACD"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rsidRPr="00D8407C" w:rsidR="00D8407C" w:rsidP="00D8407C" w:rsidRDefault="00D8407C" w14:paraId="672AFECD"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rsidRPr="00D8407C" w:rsidR="00D8407C" w:rsidP="00D8407C" w:rsidRDefault="00D8407C" w14:paraId="777DE0A0"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color="auto" w:sz="6" w:space="0"/>
              <w:left w:val="single" w:color="auto" w:sz="6" w:space="0"/>
              <w:bottom w:val="single" w:color="auto" w:sz="6" w:space="0"/>
              <w:right w:val="single" w:color="auto" w:sz="6" w:space="0"/>
            </w:tcBorders>
            <w:shd w:val="clear" w:color="auto" w:fill="auto"/>
            <w:hideMark/>
          </w:tcPr>
          <w:p w:rsidRPr="00D8407C" w:rsidR="00D8407C" w:rsidP="00D8407C" w:rsidRDefault="00D8407C" w14:paraId="331F5861"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rsidRPr="00D8407C" w:rsidR="00D8407C" w:rsidP="00D8407C" w:rsidRDefault="00D8407C" w14:paraId="548E5DA0"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rsidRPr="00D8407C" w:rsidR="00D8407C" w:rsidP="00D8407C" w:rsidRDefault="00D8407C" w14:paraId="74AA9B8A" w14:textId="77777777">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rsidRPr="00D8407C" w:rsidR="00D8407C" w:rsidP="00D8407C" w:rsidRDefault="00D8407C" w14:paraId="25BB49F6" w14:textId="77777777">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rsidRPr="00D8407C" w:rsidR="00D8407C" w:rsidP="00D8407C" w:rsidRDefault="00D8407C" w14:paraId="1D113072" w14:textId="77777777">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rsidRPr="00D8407C" w:rsidR="00D8407C" w:rsidP="00D8407C" w:rsidRDefault="00D8407C" w14:paraId="377C433B" w14:textId="77777777">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rsidRPr="00D8407C" w:rsidR="00D8407C" w:rsidP="00D8407C" w:rsidRDefault="00D8407C" w14:paraId="352C02A7" w14:textId="77777777">
      <w:pPr>
        <w:spacing w:after="0" w:line="240" w:lineRule="auto"/>
        <w:ind w:right="0"/>
        <w:jc w:val="center"/>
        <w:textAlignment w:val="baseline"/>
        <w:rPr>
          <w:rFonts w:ascii="Segoe UI" w:hAnsi="Segoe UI" w:eastAsia="Times New Roman" w:cs="Segoe UI"/>
          <w:b w:val="0"/>
          <w:color w:val="auto"/>
          <w:sz w:val="18"/>
          <w:szCs w:val="18"/>
        </w:rPr>
      </w:pPr>
      <w:r w:rsidRPr="00D8407C">
        <w:rPr>
          <w:rFonts w:ascii="Arial" w:hAnsi="Arial" w:eastAsia="Times New Roman" w:cs="Arial"/>
          <w:b w:val="0"/>
          <w:color w:val="auto"/>
          <w:szCs w:val="20"/>
        </w:rPr>
        <w:t> </w:t>
      </w:r>
    </w:p>
    <w:p w:rsidRPr="00D8407C" w:rsidR="00D8407C" w:rsidP="00D8407C" w:rsidRDefault="00D8407C" w14:paraId="746EA0CC" w14:textId="5F2D0E24">
      <w:pPr>
        <w:spacing w:after="0" w:line="240" w:lineRule="auto"/>
        <w:ind w:left="345" w:right="0" w:hanging="345"/>
        <w:jc w:val="center"/>
        <w:textAlignment w:val="baseline"/>
        <w:rPr>
          <w:rFonts w:ascii="Segoe UI" w:hAnsi="Segoe UI" w:eastAsia="Times New Roman" w:cs="Segoe UI"/>
          <w:b w:val="0"/>
          <w:color w:val="auto"/>
          <w:sz w:val="18"/>
          <w:szCs w:val="18"/>
        </w:rPr>
      </w:pPr>
      <w:r w:rsidRPr="00D8407C">
        <w:rPr>
          <w:rFonts w:ascii="Segoe UI" w:hAnsi="Segoe UI" w:eastAsia="Times New Roman" w:cs="Segoe UI"/>
          <w:b w:val="0"/>
          <w:noProof/>
          <w:color w:val="auto"/>
          <w:sz w:val="18"/>
          <w:szCs w:val="18"/>
        </w:rPr>
        <w:drawing>
          <wp:inline distT="0" distB="0" distL="0" distR="0" wp14:anchorId="4AAB16AD" wp14:editId="06FDBA03">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hAnsi="Calibri" w:eastAsia="Times New Roman" w:cs="Calibri"/>
          <w:b w:val="0"/>
          <w:color w:val="auto"/>
          <w:sz w:val="24"/>
          <w:szCs w:val="24"/>
        </w:rPr>
        <w:t> </w:t>
      </w:r>
    </w:p>
    <w:p w:rsidR="00D8407C" w:rsidRDefault="00D8407C" w14:paraId="35A49923" w14:textId="77777777">
      <w:pPr>
        <w:spacing w:after="0"/>
        <w:ind w:left="-360" w:right="0"/>
        <w:jc w:val="both"/>
      </w:pPr>
    </w:p>
    <w:sectPr w:rsidR="00D8407C">
      <w:headerReference w:type="default" r:id="rId12"/>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00CF" w:rsidP="00292323" w:rsidRDefault="00D800CF" w14:paraId="5E72E575" w14:textId="77777777">
      <w:pPr>
        <w:spacing w:after="0" w:line="240" w:lineRule="auto"/>
      </w:pPr>
      <w:r>
        <w:separator/>
      </w:r>
    </w:p>
  </w:endnote>
  <w:endnote w:type="continuationSeparator" w:id="0">
    <w:p w:rsidR="00D800CF" w:rsidP="00292323" w:rsidRDefault="00D800CF" w14:paraId="524636FB" w14:textId="77777777">
      <w:pPr>
        <w:spacing w:after="0" w:line="240" w:lineRule="auto"/>
      </w:pPr>
      <w:r>
        <w:continuationSeparator/>
      </w:r>
    </w:p>
  </w:endnote>
  <w:endnote w:type="continuationNotice" w:id="1">
    <w:p w:rsidR="00D800CF" w:rsidRDefault="00D800CF" w14:paraId="318FE9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00CF" w:rsidP="00292323" w:rsidRDefault="00D800CF" w14:paraId="243563EC" w14:textId="77777777">
      <w:pPr>
        <w:spacing w:after="0" w:line="240" w:lineRule="auto"/>
      </w:pPr>
      <w:r>
        <w:separator/>
      </w:r>
    </w:p>
  </w:footnote>
  <w:footnote w:type="continuationSeparator" w:id="0">
    <w:p w:rsidR="00D800CF" w:rsidP="00292323" w:rsidRDefault="00D800CF" w14:paraId="56DE7114" w14:textId="77777777">
      <w:pPr>
        <w:spacing w:after="0" w:line="240" w:lineRule="auto"/>
      </w:pPr>
      <w:r>
        <w:continuationSeparator/>
      </w:r>
    </w:p>
  </w:footnote>
  <w:footnote w:type="continuationNotice" w:id="1">
    <w:p w:rsidR="00D800CF" w:rsidRDefault="00D800CF" w14:paraId="0776F7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92323" w:rsidP="004A7FCF" w:rsidRDefault="00603B68" w14:paraId="7488459B" w14:textId="431A1272">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C"/>
    <w:multiLevelType w:val="hybridMultilevel"/>
    <w:tmpl w:val="1F0C6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F85411"/>
    <w:multiLevelType w:val="hybridMultilevel"/>
    <w:tmpl w:val="C096F27E"/>
    <w:lvl w:ilvl="0" w:tplc="3B08FE68">
      <w:start w:val="1"/>
      <w:numFmt w:val="bullet"/>
      <w:lvlText w:val="•"/>
      <w:lvlJc w:val="left"/>
      <w:pPr>
        <w:ind w:left="360" w:hanging="360"/>
      </w:pPr>
      <w:rPr>
        <w:rFonts w:hint="default"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19796B23"/>
    <w:multiLevelType w:val="hybridMultilevel"/>
    <w:tmpl w:val="F8BA8D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9F21EF1"/>
    <w:multiLevelType w:val="hybridMultilevel"/>
    <w:tmpl w:val="ACFCF460"/>
    <w:lvl w:ilvl="0" w:tplc="E1E6D410">
      <w:start w:val="1"/>
      <w:numFmt w:val="bullet"/>
      <w:lvlText w:val="•"/>
      <w:lvlJc w:val="left"/>
      <w:pPr>
        <w:ind w:left="720" w:hanging="360"/>
      </w:pPr>
      <w:rPr>
        <w:rFonts w:hint="default"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5F1BA3"/>
    <w:multiLevelType w:val="hybridMultilevel"/>
    <w:tmpl w:val="C8B8F478"/>
    <w:lvl w:ilvl="0" w:tplc="3B08FE68">
      <w:start w:val="1"/>
      <w:numFmt w:val="bullet"/>
      <w:lvlText w:val="•"/>
      <w:lvlJc w:val="left"/>
      <w:pPr>
        <w:ind w:left="36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E21191E"/>
    <w:multiLevelType w:val="hybridMultilevel"/>
    <w:tmpl w:val="60A4F230"/>
    <w:lvl w:ilvl="0" w:tplc="E1E6D410">
      <w:start w:val="1"/>
      <w:numFmt w:val="bullet"/>
      <w:lvlText w:val="•"/>
      <w:lvlJc w:val="left"/>
      <w:pPr>
        <w:ind w:left="72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D44FA8"/>
    <w:multiLevelType w:val="hybridMultilevel"/>
    <w:tmpl w:val="70226882"/>
    <w:lvl w:ilvl="0" w:tplc="E1E6D410">
      <w:start w:val="1"/>
      <w:numFmt w:val="bullet"/>
      <w:lvlText w:val="•"/>
      <w:lvlJc w:val="left"/>
      <w:pPr>
        <w:ind w:left="3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670E4D6">
      <w:start w:val="1"/>
      <w:numFmt w:val="bullet"/>
      <w:lvlText w:val="o"/>
      <w:lvlJc w:val="left"/>
      <w:pPr>
        <w:ind w:left="115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A7A60494">
      <w:start w:val="1"/>
      <w:numFmt w:val="bullet"/>
      <w:lvlText w:val="▪"/>
      <w:lvlJc w:val="left"/>
      <w:pPr>
        <w:ind w:left="187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E202EA8">
      <w:start w:val="1"/>
      <w:numFmt w:val="bullet"/>
      <w:lvlText w:val="•"/>
      <w:lvlJc w:val="left"/>
      <w:pPr>
        <w:ind w:left="259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3ECF9A4">
      <w:start w:val="1"/>
      <w:numFmt w:val="bullet"/>
      <w:lvlText w:val="o"/>
      <w:lvlJc w:val="left"/>
      <w:pPr>
        <w:ind w:left="331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1EEE114">
      <w:start w:val="1"/>
      <w:numFmt w:val="bullet"/>
      <w:lvlText w:val="▪"/>
      <w:lvlJc w:val="left"/>
      <w:pPr>
        <w:ind w:left="403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46E70E6">
      <w:start w:val="1"/>
      <w:numFmt w:val="bullet"/>
      <w:lvlText w:val="•"/>
      <w:lvlJc w:val="left"/>
      <w:pPr>
        <w:ind w:left="475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1CABE74">
      <w:start w:val="1"/>
      <w:numFmt w:val="bullet"/>
      <w:lvlText w:val="o"/>
      <w:lvlJc w:val="left"/>
      <w:pPr>
        <w:ind w:left="547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B7EBFA4">
      <w:start w:val="1"/>
      <w:numFmt w:val="bullet"/>
      <w:lvlText w:val="▪"/>
      <w:lvlJc w:val="left"/>
      <w:pPr>
        <w:ind w:left="619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238909DD"/>
    <w:multiLevelType w:val="hybridMultilevel"/>
    <w:tmpl w:val="148A5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2C3A59"/>
    <w:multiLevelType w:val="hybridMultilevel"/>
    <w:tmpl w:val="67E64246"/>
    <w:lvl w:ilvl="0" w:tplc="FA621822">
      <w:start w:val="1"/>
      <w:numFmt w:val="bullet"/>
      <w:lvlText w:val="•"/>
      <w:lvlJc w:val="left"/>
      <w:pPr>
        <w:ind w:left="3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60071B8">
      <w:start w:val="1"/>
      <w:numFmt w:val="bullet"/>
      <w:lvlText w:val="o"/>
      <w:lvlJc w:val="left"/>
      <w:pPr>
        <w:ind w:left="115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BFEE522">
      <w:start w:val="1"/>
      <w:numFmt w:val="bullet"/>
      <w:lvlText w:val="▪"/>
      <w:lvlJc w:val="left"/>
      <w:pPr>
        <w:ind w:left="187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DF76585C">
      <w:start w:val="1"/>
      <w:numFmt w:val="bullet"/>
      <w:lvlText w:val="•"/>
      <w:lvlJc w:val="left"/>
      <w:pPr>
        <w:ind w:left="259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37123180">
      <w:start w:val="1"/>
      <w:numFmt w:val="bullet"/>
      <w:lvlText w:val="o"/>
      <w:lvlJc w:val="left"/>
      <w:pPr>
        <w:ind w:left="331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72C02CA">
      <w:start w:val="1"/>
      <w:numFmt w:val="bullet"/>
      <w:lvlText w:val="▪"/>
      <w:lvlJc w:val="left"/>
      <w:pPr>
        <w:ind w:left="403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D00A86A">
      <w:start w:val="1"/>
      <w:numFmt w:val="bullet"/>
      <w:lvlText w:val="•"/>
      <w:lvlJc w:val="left"/>
      <w:pPr>
        <w:ind w:left="475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7FC166A">
      <w:start w:val="1"/>
      <w:numFmt w:val="bullet"/>
      <w:lvlText w:val="o"/>
      <w:lvlJc w:val="left"/>
      <w:pPr>
        <w:ind w:left="547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625E4E32">
      <w:start w:val="1"/>
      <w:numFmt w:val="bullet"/>
      <w:lvlText w:val="▪"/>
      <w:lvlJc w:val="left"/>
      <w:pPr>
        <w:ind w:left="6199"/>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329422B7"/>
    <w:multiLevelType w:val="hybridMultilevel"/>
    <w:tmpl w:val="B9687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AE449B"/>
    <w:multiLevelType w:val="hybridMultilevel"/>
    <w:tmpl w:val="3C5032E8"/>
    <w:lvl w:ilvl="0" w:tplc="71148EBC">
      <w:start w:val="1"/>
      <w:numFmt w:val="bullet"/>
      <w:lvlText w:val="•"/>
      <w:lvlJc w:val="left"/>
      <w:pPr>
        <w:ind w:left="35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C0A662C">
      <w:start w:val="1"/>
      <w:numFmt w:val="bullet"/>
      <w:lvlText w:val="o"/>
      <w:lvlJc w:val="left"/>
      <w:pPr>
        <w:ind w:left="1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730E556">
      <w:start w:val="1"/>
      <w:numFmt w:val="bullet"/>
      <w:lvlText w:val="▪"/>
      <w:lvlJc w:val="left"/>
      <w:pPr>
        <w:ind w:left="18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D12629D4">
      <w:start w:val="1"/>
      <w:numFmt w:val="bullet"/>
      <w:lvlText w:val="•"/>
      <w:lvlJc w:val="left"/>
      <w:pPr>
        <w:ind w:left="2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F120630">
      <w:start w:val="1"/>
      <w:numFmt w:val="bullet"/>
      <w:lvlText w:val="o"/>
      <w:lvlJc w:val="left"/>
      <w:pPr>
        <w:ind w:left="3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F70E3B6">
      <w:start w:val="1"/>
      <w:numFmt w:val="bullet"/>
      <w:lvlText w:val="▪"/>
      <w:lvlJc w:val="left"/>
      <w:pPr>
        <w:ind w:left="40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6D9C928C">
      <w:start w:val="1"/>
      <w:numFmt w:val="bullet"/>
      <w:lvlText w:val="•"/>
      <w:lvlJc w:val="left"/>
      <w:pPr>
        <w:ind w:left="4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A1C283E">
      <w:start w:val="1"/>
      <w:numFmt w:val="bullet"/>
      <w:lvlText w:val="o"/>
      <w:lvlJc w:val="left"/>
      <w:pPr>
        <w:ind w:left="5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25AF4E2">
      <w:start w:val="1"/>
      <w:numFmt w:val="bullet"/>
      <w:lvlText w:val="▪"/>
      <w:lvlJc w:val="left"/>
      <w:pPr>
        <w:ind w:left="62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36EB0899"/>
    <w:multiLevelType w:val="hybridMultilevel"/>
    <w:tmpl w:val="04EC549A"/>
    <w:lvl w:ilvl="0" w:tplc="166A3B6C">
      <w:start w:val="1"/>
      <w:numFmt w:val="bullet"/>
      <w:lvlText w:val="•"/>
      <w:lvlJc w:val="left"/>
      <w:pPr>
        <w:ind w:left="35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2B01474">
      <w:start w:val="1"/>
      <w:numFmt w:val="bullet"/>
      <w:lvlText w:val="o"/>
      <w:lvlJc w:val="left"/>
      <w:pPr>
        <w:ind w:left="1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8745B3C">
      <w:start w:val="1"/>
      <w:numFmt w:val="bullet"/>
      <w:lvlText w:val="▪"/>
      <w:lvlJc w:val="left"/>
      <w:pPr>
        <w:ind w:left="18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57ADA12">
      <w:start w:val="1"/>
      <w:numFmt w:val="bullet"/>
      <w:lvlText w:val="•"/>
      <w:lvlJc w:val="left"/>
      <w:pPr>
        <w:ind w:left="2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2B4FFE6">
      <w:start w:val="1"/>
      <w:numFmt w:val="bullet"/>
      <w:lvlText w:val="o"/>
      <w:lvlJc w:val="left"/>
      <w:pPr>
        <w:ind w:left="3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B1B05C82">
      <w:start w:val="1"/>
      <w:numFmt w:val="bullet"/>
      <w:lvlText w:val="▪"/>
      <w:lvlJc w:val="left"/>
      <w:pPr>
        <w:ind w:left="40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518920C">
      <w:start w:val="1"/>
      <w:numFmt w:val="bullet"/>
      <w:lvlText w:val="•"/>
      <w:lvlJc w:val="left"/>
      <w:pPr>
        <w:ind w:left="4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2C8208C">
      <w:start w:val="1"/>
      <w:numFmt w:val="bullet"/>
      <w:lvlText w:val="o"/>
      <w:lvlJc w:val="left"/>
      <w:pPr>
        <w:ind w:left="5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05242AA">
      <w:start w:val="1"/>
      <w:numFmt w:val="bullet"/>
      <w:lvlText w:val="▪"/>
      <w:lvlJc w:val="left"/>
      <w:pPr>
        <w:ind w:left="62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37F26C26"/>
    <w:multiLevelType w:val="hybridMultilevel"/>
    <w:tmpl w:val="599C4AB0"/>
    <w:lvl w:ilvl="0" w:tplc="3B08FE68">
      <w:start w:val="1"/>
      <w:numFmt w:val="bullet"/>
      <w:lvlText w:val="•"/>
      <w:lvlJc w:val="left"/>
      <w:pPr>
        <w:ind w:left="36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B474584"/>
    <w:multiLevelType w:val="hybridMultilevel"/>
    <w:tmpl w:val="25801E52"/>
    <w:lvl w:ilvl="0" w:tplc="3B08FE68">
      <w:start w:val="1"/>
      <w:numFmt w:val="bullet"/>
      <w:lvlText w:val="•"/>
      <w:lvlJc w:val="left"/>
      <w:pPr>
        <w:ind w:left="36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AC07B5E"/>
    <w:multiLevelType w:val="hybridMultilevel"/>
    <w:tmpl w:val="52863658"/>
    <w:lvl w:ilvl="0" w:tplc="3B08FE68">
      <w:start w:val="1"/>
      <w:numFmt w:val="bullet"/>
      <w:lvlText w:val="•"/>
      <w:lvlJc w:val="left"/>
      <w:pPr>
        <w:ind w:left="36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E5E8F0A">
      <w:start w:val="1"/>
      <w:numFmt w:val="bullet"/>
      <w:lvlText w:val="o"/>
      <w:lvlJc w:val="left"/>
      <w:pPr>
        <w:ind w:left="1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9A28A4C">
      <w:start w:val="1"/>
      <w:numFmt w:val="bullet"/>
      <w:lvlText w:val="▪"/>
      <w:lvlJc w:val="left"/>
      <w:pPr>
        <w:ind w:left="18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5B4D57A">
      <w:start w:val="1"/>
      <w:numFmt w:val="bullet"/>
      <w:lvlText w:val="•"/>
      <w:lvlJc w:val="left"/>
      <w:pPr>
        <w:ind w:left="26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2FCDD4A">
      <w:start w:val="1"/>
      <w:numFmt w:val="bullet"/>
      <w:lvlText w:val="o"/>
      <w:lvlJc w:val="left"/>
      <w:pPr>
        <w:ind w:left="3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1C03B0A">
      <w:start w:val="1"/>
      <w:numFmt w:val="bullet"/>
      <w:lvlText w:val="▪"/>
      <w:lvlJc w:val="left"/>
      <w:pPr>
        <w:ind w:left="40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6DABF98">
      <w:start w:val="1"/>
      <w:numFmt w:val="bullet"/>
      <w:lvlText w:val="•"/>
      <w:lvlJc w:val="left"/>
      <w:pPr>
        <w:ind w:left="47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9D4D48C">
      <w:start w:val="1"/>
      <w:numFmt w:val="bullet"/>
      <w:lvlText w:val="o"/>
      <w:lvlJc w:val="left"/>
      <w:pPr>
        <w:ind w:left="5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3386020">
      <w:start w:val="1"/>
      <w:numFmt w:val="bullet"/>
      <w:lvlText w:val="▪"/>
      <w:lvlJc w:val="left"/>
      <w:pPr>
        <w:ind w:left="62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5" w15:restartNumberingAfterBreak="0">
    <w:nsid w:val="59F56550"/>
    <w:multiLevelType w:val="hybridMultilevel"/>
    <w:tmpl w:val="164A75D0"/>
    <w:lvl w:ilvl="0" w:tplc="E1E6D410">
      <w:start w:val="1"/>
      <w:numFmt w:val="bullet"/>
      <w:lvlText w:val="•"/>
      <w:lvlJc w:val="left"/>
      <w:pPr>
        <w:ind w:left="72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9894FB8"/>
    <w:multiLevelType w:val="hybridMultilevel"/>
    <w:tmpl w:val="9B105E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A431E62"/>
    <w:multiLevelType w:val="singleLevel"/>
    <w:tmpl w:val="5D8C3AB0"/>
    <w:lvl w:ilvl="0">
      <w:start w:val="1"/>
      <w:numFmt w:val="decimal"/>
      <w:lvlText w:val="%1."/>
      <w:legacy w:legacy="1" w:legacySpace="0" w:legacyIndent="454"/>
      <w:lvlJc w:val="left"/>
      <w:pPr>
        <w:ind w:left="454" w:hanging="454"/>
      </w:pPr>
    </w:lvl>
  </w:abstractNum>
  <w:abstractNum w:abstractNumId="18" w15:restartNumberingAfterBreak="0">
    <w:nsid w:val="7C701C4B"/>
    <w:multiLevelType w:val="hybridMultilevel"/>
    <w:tmpl w:val="85A8F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7341988">
    <w:abstractNumId w:val="14"/>
  </w:num>
  <w:num w:numId="2" w16cid:durableId="1276445313">
    <w:abstractNumId w:val="6"/>
  </w:num>
  <w:num w:numId="3" w16cid:durableId="1323780476">
    <w:abstractNumId w:val="10"/>
  </w:num>
  <w:num w:numId="4" w16cid:durableId="1778721083">
    <w:abstractNumId w:val="8"/>
  </w:num>
  <w:num w:numId="5" w16cid:durableId="1427381919">
    <w:abstractNumId w:val="11"/>
  </w:num>
  <w:num w:numId="6" w16cid:durableId="323508658">
    <w:abstractNumId w:val="2"/>
  </w:num>
  <w:num w:numId="7" w16cid:durableId="712114973">
    <w:abstractNumId w:val="1"/>
  </w:num>
  <w:num w:numId="8" w16cid:durableId="692654281">
    <w:abstractNumId w:val="12"/>
  </w:num>
  <w:num w:numId="9" w16cid:durableId="1503079556">
    <w:abstractNumId w:val="4"/>
  </w:num>
  <w:num w:numId="10" w16cid:durableId="1124351887">
    <w:abstractNumId w:val="13"/>
  </w:num>
  <w:num w:numId="11" w16cid:durableId="1157724120">
    <w:abstractNumId w:val="18"/>
  </w:num>
  <w:num w:numId="12" w16cid:durableId="242959010">
    <w:abstractNumId w:val="0"/>
  </w:num>
  <w:num w:numId="13" w16cid:durableId="1211189620">
    <w:abstractNumId w:val="7"/>
  </w:num>
  <w:num w:numId="14" w16cid:durableId="1736196301">
    <w:abstractNumId w:val="9"/>
  </w:num>
  <w:num w:numId="15" w16cid:durableId="130904335">
    <w:abstractNumId w:val="3"/>
  </w:num>
  <w:num w:numId="16" w16cid:durableId="41635516">
    <w:abstractNumId w:val="16"/>
  </w:num>
  <w:num w:numId="17" w16cid:durableId="794979644">
    <w:abstractNumId w:val="17"/>
  </w:num>
  <w:num w:numId="18" w16cid:durableId="761533106">
    <w:abstractNumId w:val="15"/>
  </w:num>
  <w:num w:numId="19" w16cid:durableId="224725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23AC0"/>
    <w:rsid w:val="00057553"/>
    <w:rsid w:val="0008374D"/>
    <w:rsid w:val="000C1B37"/>
    <w:rsid w:val="001140C4"/>
    <w:rsid w:val="001447FE"/>
    <w:rsid w:val="001670BE"/>
    <w:rsid w:val="001A48FD"/>
    <w:rsid w:val="001C0DBF"/>
    <w:rsid w:val="00211B7D"/>
    <w:rsid w:val="00292323"/>
    <w:rsid w:val="002F278A"/>
    <w:rsid w:val="003D18EE"/>
    <w:rsid w:val="004276D4"/>
    <w:rsid w:val="0045378A"/>
    <w:rsid w:val="00463994"/>
    <w:rsid w:val="00494250"/>
    <w:rsid w:val="004A11BE"/>
    <w:rsid w:val="004A21E3"/>
    <w:rsid w:val="004A7FCF"/>
    <w:rsid w:val="004B79F8"/>
    <w:rsid w:val="004F0F06"/>
    <w:rsid w:val="005027FC"/>
    <w:rsid w:val="005065B1"/>
    <w:rsid w:val="00515F60"/>
    <w:rsid w:val="00517C37"/>
    <w:rsid w:val="005359E4"/>
    <w:rsid w:val="00594E9F"/>
    <w:rsid w:val="005B4A99"/>
    <w:rsid w:val="005C2D5C"/>
    <w:rsid w:val="00603B68"/>
    <w:rsid w:val="00605F21"/>
    <w:rsid w:val="00625338"/>
    <w:rsid w:val="00667995"/>
    <w:rsid w:val="006E1CD3"/>
    <w:rsid w:val="006F13C4"/>
    <w:rsid w:val="00781324"/>
    <w:rsid w:val="007911BD"/>
    <w:rsid w:val="0079558A"/>
    <w:rsid w:val="008023EE"/>
    <w:rsid w:val="008451B3"/>
    <w:rsid w:val="00854701"/>
    <w:rsid w:val="008935F3"/>
    <w:rsid w:val="008C78AE"/>
    <w:rsid w:val="008F40A7"/>
    <w:rsid w:val="00911EEE"/>
    <w:rsid w:val="00930F9B"/>
    <w:rsid w:val="00935D20"/>
    <w:rsid w:val="009429FF"/>
    <w:rsid w:val="009A32D2"/>
    <w:rsid w:val="009B0DB2"/>
    <w:rsid w:val="009C3B75"/>
    <w:rsid w:val="009E5454"/>
    <w:rsid w:val="009F2B2F"/>
    <w:rsid w:val="00AB2641"/>
    <w:rsid w:val="00AB6C67"/>
    <w:rsid w:val="00AF4800"/>
    <w:rsid w:val="00AF7460"/>
    <w:rsid w:val="00B22CC5"/>
    <w:rsid w:val="00B30AF0"/>
    <w:rsid w:val="00B4182B"/>
    <w:rsid w:val="00BB27D7"/>
    <w:rsid w:val="00BB2EDC"/>
    <w:rsid w:val="00BB5E73"/>
    <w:rsid w:val="00BB6418"/>
    <w:rsid w:val="00BE2505"/>
    <w:rsid w:val="00BF698E"/>
    <w:rsid w:val="00C9476D"/>
    <w:rsid w:val="00D43C88"/>
    <w:rsid w:val="00D800CF"/>
    <w:rsid w:val="00D82861"/>
    <w:rsid w:val="00D8407C"/>
    <w:rsid w:val="00E93B2D"/>
    <w:rsid w:val="00ED4500"/>
    <w:rsid w:val="00EE0713"/>
    <w:rsid w:val="062B7B2A"/>
    <w:rsid w:val="0A10D01D"/>
    <w:rsid w:val="1CD60285"/>
    <w:rsid w:val="3850DF1A"/>
    <w:rsid w:val="47076F40"/>
    <w:rsid w:val="5763040A"/>
    <w:rsid w:val="58E2771D"/>
    <w:rsid w:val="70A8F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27995F24-737E-4912-B9FF-DA13DE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77"/>
      <w:ind w:right="3372"/>
      <w:jc w:val="right"/>
    </w:pPr>
    <w:rPr>
      <w:rFonts w:ascii="Verdana" w:hAnsi="Verdana" w:eastAsia="Verdana" w:cs="Verdana"/>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2323"/>
    <w:rPr>
      <w:rFonts w:ascii="Verdana" w:hAnsi="Verdana" w:eastAsia="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2323"/>
    <w:rPr>
      <w:rFonts w:ascii="Verdana" w:hAnsi="Verdana" w:eastAsia="Verdana" w:cs="Verdana"/>
      <w:b/>
      <w:color w:val="000000"/>
      <w:sz w:val="20"/>
    </w:rPr>
  </w:style>
  <w:style w:type="paragraph" w:styleId="ListParagraph">
    <w:name w:val="List Paragraph"/>
    <w:basedOn w:val="Normal"/>
    <w:uiPriority w:val="34"/>
    <w:qFormat/>
    <w:rsid w:val="00292323"/>
    <w:pPr>
      <w:ind w:left="720"/>
      <w:contextualSpacing/>
    </w:pPr>
  </w:style>
  <w:style w:type="paragraph" w:styleId="paragraph" w:customStyle="1">
    <w:name w:val="paragraph"/>
    <w:basedOn w:val="Normal"/>
    <w:rsid w:val="00D8407C"/>
    <w:pPr>
      <w:spacing w:before="100" w:beforeAutospacing="1" w:after="100" w:afterAutospacing="1" w:line="240" w:lineRule="auto"/>
      <w:ind w:right="0"/>
      <w:jc w:val="left"/>
    </w:pPr>
    <w:rPr>
      <w:rFonts w:ascii="Times New Roman" w:hAnsi="Times New Roman" w:eastAsia="Times New Roman" w:cs="Times New Roman"/>
      <w:b w:val="0"/>
      <w:color w:val="auto"/>
      <w:sz w:val="24"/>
      <w:szCs w:val="24"/>
    </w:rPr>
  </w:style>
  <w:style w:type="character" w:styleId="normaltextrun" w:customStyle="1">
    <w:name w:val="normaltextrun"/>
    <w:basedOn w:val="DefaultParagraphFont"/>
    <w:rsid w:val="00D8407C"/>
  </w:style>
  <w:style w:type="character" w:styleId="eop" w:customStyle="1">
    <w:name w:val="eop"/>
    <w:basedOn w:val="DefaultParagraphFont"/>
    <w:rsid w:val="00D8407C"/>
  </w:style>
  <w:style w:type="character" w:styleId="wacimagecontainer" w:customStyle="1">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99363513">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523177495">
                  <w:marLeft w:val="0"/>
                  <w:marRight w:val="0"/>
                  <w:marTop w:val="0"/>
                  <w:marBottom w:val="0"/>
                  <w:divBdr>
                    <w:top w:val="none" w:sz="0" w:space="0" w:color="auto"/>
                    <w:left w:val="none" w:sz="0" w:space="0" w:color="auto"/>
                    <w:bottom w:val="none" w:sz="0" w:space="0" w:color="auto"/>
                    <w:right w:val="none" w:sz="0" w:space="0" w:color="auto"/>
                  </w:divBdr>
                  <w:divsChild>
                    <w:div w:id="1217204433">
                      <w:marLeft w:val="0"/>
                      <w:marRight w:val="0"/>
                      <w:marTop w:val="0"/>
                      <w:marBottom w:val="0"/>
                      <w:divBdr>
                        <w:top w:val="none" w:sz="0" w:space="0" w:color="auto"/>
                        <w:left w:val="none" w:sz="0" w:space="0" w:color="auto"/>
                        <w:bottom w:val="none" w:sz="0" w:space="0" w:color="auto"/>
                        <w:right w:val="none" w:sz="0" w:space="0" w:color="auto"/>
                      </w:divBdr>
                    </w:div>
                    <w:div w:id="872040590">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1823932931">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425419678">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 w:id="17237518">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875389753">
                      <w:marLeft w:val="0"/>
                      <w:marRight w:val="0"/>
                      <w:marTop w:val="0"/>
                      <w:marBottom w:val="0"/>
                      <w:divBdr>
                        <w:top w:val="none" w:sz="0" w:space="0" w:color="auto"/>
                        <w:left w:val="none" w:sz="0" w:space="0" w:color="auto"/>
                        <w:bottom w:val="none" w:sz="0" w:space="0" w:color="auto"/>
                        <w:right w:val="none" w:sz="0" w:space="0" w:color="auto"/>
                      </w:divBdr>
                    </w:div>
                    <w:div w:id="655650552">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574440606">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191457957">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611976749">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479158544">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2070961371">
                      <w:marLeft w:val="0"/>
                      <w:marRight w:val="0"/>
                      <w:marTop w:val="0"/>
                      <w:marBottom w:val="0"/>
                      <w:divBdr>
                        <w:top w:val="none" w:sz="0" w:space="0" w:color="auto"/>
                        <w:left w:val="none" w:sz="0" w:space="0" w:color="auto"/>
                        <w:bottom w:val="none" w:sz="0" w:space="0" w:color="auto"/>
                        <w:right w:val="none" w:sz="0" w:space="0" w:color="auto"/>
                      </w:divBdr>
                    </w:div>
                    <w:div w:id="1762292489">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 w:id="133723676">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98237735">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640698318">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216355283">
                      <w:marLeft w:val="0"/>
                      <w:marRight w:val="0"/>
                      <w:marTop w:val="0"/>
                      <w:marBottom w:val="0"/>
                      <w:divBdr>
                        <w:top w:val="none" w:sz="0" w:space="0" w:color="auto"/>
                        <w:left w:val="none" w:sz="0" w:space="0" w:color="auto"/>
                        <w:bottom w:val="none" w:sz="0" w:space="0" w:color="auto"/>
                        <w:right w:val="none" w:sz="0" w:space="0" w:color="auto"/>
                      </w:divBdr>
                    </w:div>
                    <w:div w:id="130709308">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20472305">
                  <w:marLeft w:val="0"/>
                  <w:marRight w:val="0"/>
                  <w:marTop w:val="0"/>
                  <w:marBottom w:val="0"/>
                  <w:divBdr>
                    <w:top w:val="none" w:sz="0" w:space="0" w:color="auto"/>
                    <w:left w:val="none" w:sz="0" w:space="0" w:color="auto"/>
                    <w:bottom w:val="none" w:sz="0" w:space="0" w:color="auto"/>
                    <w:right w:val="none" w:sz="0" w:space="0" w:color="auto"/>
                  </w:divBdr>
                  <w:divsChild>
                    <w:div w:id="2030259017">
                      <w:marLeft w:val="0"/>
                      <w:marRight w:val="0"/>
                      <w:marTop w:val="0"/>
                      <w:marBottom w:val="0"/>
                      <w:divBdr>
                        <w:top w:val="none" w:sz="0" w:space="0" w:color="auto"/>
                        <w:left w:val="none" w:sz="0" w:space="0" w:color="auto"/>
                        <w:bottom w:val="none" w:sz="0" w:space="0" w:color="auto"/>
                        <w:right w:val="none" w:sz="0" w:space="0" w:color="auto"/>
                      </w:divBdr>
                    </w:div>
                    <w:div w:id="1145700929">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9123197">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sChild>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CD4E0-F41D-48B9-A9C7-9AA7EE192907}">
  <ds:schemaRefs>
    <ds:schemaRef ds:uri="http://schemas.microsoft.com/sharepoint/v3/contenttype/forms"/>
  </ds:schemaRefs>
</ds:datastoreItem>
</file>

<file path=customXml/itemProps4.xml><?xml version="1.0" encoding="utf-8"?>
<ds:datastoreItem xmlns:ds="http://schemas.openxmlformats.org/officeDocument/2006/customXml" ds:itemID="{FF448F97-EC15-4D55-B3D6-AE75EBDF8B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LO01IM</dc:creator>
  <keywords/>
  <lastModifiedBy>Anne Maree Dykes</lastModifiedBy>
  <revision>49</revision>
  <dcterms:created xsi:type="dcterms:W3CDTF">2023-06-26T17:42:00.0000000Z</dcterms:created>
  <dcterms:modified xsi:type="dcterms:W3CDTF">2024-12-06T14:33:30.4292275Z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